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  <w:t>毕节市融资担保集团有限公司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  <w:lang w:val="en-US" w:eastAsia="zh-CN"/>
        </w:rPr>
        <w:t>参加第十届贵州人才博览会人才引进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8"/>
        </w:rPr>
        <w:t>拟聘用人员名单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5"/>
        <w:tblW w:w="858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9"/>
        <w:gridCol w:w="2175"/>
        <w:gridCol w:w="1125"/>
        <w:gridCol w:w="975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报考单位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报考职位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政审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结果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毕节市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融资担保集团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有限公司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法务风控部工作人员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周庆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  <w:t>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合格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-200660</wp:posOffset>
              </wp:positionV>
              <wp:extent cx="699135" cy="226695"/>
              <wp:effectExtent l="0" t="0" r="0" b="0"/>
              <wp:wrapNone/>
              <wp:docPr id="409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135" cy="2266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rect id="文本框 5" o:spid="_x0000_s1026" o:spt="1" style="position:absolute;left:0pt;margin-top:-15.8pt;height:17.85pt;width:55.05pt;mso-position-horizontal:outside;mso-position-horizontal-relative:margin;z-index:251659264;mso-width-relative:page;mso-height-relative:page;" filled="f" stroked="f" coordsize="21600,21600" o:gfxdata="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Cc&#10;z0Gb1gAAAAYBAAAPAAAAAAAAAAEAIAAAACIAAABkcnMvZG93bnJldi54bWxQSwECFAAUAAAACACH&#10;TuJACrDt57QBAABfAwAADgAAAAAAAAABACAAAAAl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4Y2ZjOTI2Y2M3NGQ2NjA2YzVjMWFlMzNhNTJjNjkifQ=="/>
  </w:docVars>
  <w:rsids>
    <w:rsidRoot w:val="00000000"/>
    <w:rsid w:val="03824A79"/>
    <w:rsid w:val="07BD22FC"/>
    <w:rsid w:val="123F41F5"/>
    <w:rsid w:val="1DE9720E"/>
    <w:rsid w:val="20B57B58"/>
    <w:rsid w:val="3CDD3AF8"/>
    <w:rsid w:val="3F423791"/>
    <w:rsid w:val="45AF5164"/>
    <w:rsid w:val="45B85115"/>
    <w:rsid w:val="60863196"/>
    <w:rsid w:val="7AAB64AF"/>
    <w:rsid w:val="7F863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ormalCharacter"/>
    <w:link w:val="1"/>
    <w:qFormat/>
    <w:uiPriority w:val="0"/>
    <w:rPr>
      <w:rFonts w:ascii="Calibri" w:hAnsi="Calibri" w:eastAsia="宋体" w:cs="黑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338</Words>
  <Characters>350</Characters>
  <Paragraphs>61</Paragraphs>
  <TotalTime>2</TotalTime>
  <ScaleCrop>false</ScaleCrop>
  <LinksUpToDate>false</LinksUpToDate>
  <CharactersWithSpaces>360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2021-10-27T07:01:00Z</dcterms:created>
  <dc:creator>Administrator</dc:creator>
  <cp:lastModifiedBy>。。。。。。</cp:lastModifiedBy>
  <cp:lastPrinted>2020-04-22T08:31:00Z</cp:lastPrinted>
  <dcterms:modified xsi:type="dcterms:W3CDTF">2022-08-25T07:10:45Z</dcterms:modified>
  <dc:title>中共毕节市泰信融资担保（集团）有限公司委员会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1af5b93b123940b7bfb2bf1cc6284a64</vt:lpwstr>
  </property>
</Properties>
</file>