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5"/>
        <w:jc w:val="left"/>
        <w:rPr>
          <w:rFonts w:ascii="黑体" w:hAnsi="黑体" w:eastAsia="黑体" w:cs="黑体"/>
          <w:b w:val="0"/>
          <w:szCs w:val="32"/>
        </w:rPr>
      </w:pP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武陵山投资经营（集团）有限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公司</w:t>
      </w:r>
    </w:p>
    <w:p>
      <w:pPr>
        <w:pStyle w:val="5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年公开招聘报名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表</w:t>
      </w:r>
    </w:p>
    <w:tbl>
      <w:tblPr>
        <w:tblStyle w:val="3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5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5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复审组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审查组长</w:t>
            </w: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119C2"/>
    <w:rsid w:val="4EE1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  <w:style w:type="paragraph" w:customStyle="1" w:styleId="5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2021-09-14T06:54:00Z</dcterms:created>
  <dc:creator>纪南方</dc:creator>
  <cp:lastModifiedBy>纪南方</cp:lastModifiedBy>
  <dcterms:modified xsi:type="dcterms:W3CDTF">2021-09-14T06:54:33Z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0FC6E3EC411B484CB6AEA568E7A664E5</vt:lpwstr>
  </property>
</Properties>
</file>