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540" w:lineRule="atLeast"/>
        <w:ind w:left="0" w:firstLine="645"/>
        <w:jc w:val="both"/>
        <w:rPr>
          <w:rFonts w:ascii="仿宋" w:hAnsi="仿宋" w:eastAsia="仿宋" w:cs="仿宋"/>
          <w:b/>
          <w:bCs/>
          <w:i w:val="0"/>
          <w:iCs w:val="0"/>
          <w:caps w:val="0"/>
          <w:color w:val="000000" w:themeColor="text1"/>
          <w:spacing w:val="0"/>
          <w:sz w:val="31"/>
          <w:szCs w:val="31"/>
          <w:highlight w:val="none"/>
          <w:shd w:val="clear" w:fill="FFFFFF"/>
          <w14:textFill>
            <w14:solidFill>
              <w14:schemeClr w14:val="tx1"/>
            </w14:solidFill>
          </w14:textFill>
        </w:rPr>
      </w:pPr>
      <w:r>
        <w:rPr>
          <w:rFonts w:ascii="微软雅黑" w:hAnsi="微软雅黑" w:eastAsia="微软雅黑" w:cs="微软雅黑"/>
          <w:b w:val="0"/>
          <w:bCs w:val="0"/>
          <w:i w:val="0"/>
          <w:iCs w:val="0"/>
          <w:caps w:val="0"/>
          <w:color w:val="000000" w:themeColor="text1"/>
          <w:spacing w:val="0"/>
          <w:sz w:val="37"/>
          <w:szCs w:val="37"/>
          <w:highlight w:val="none"/>
          <w:shd w:val="clear" w:fill="FFFFFF"/>
          <w14:textFill>
            <w14:solidFill>
              <w14:schemeClr w14:val="tx1"/>
            </w14:solidFill>
          </w14:textFill>
        </w:rPr>
        <w:t>河南2021年</w:t>
      </w:r>
      <w:bookmarkStart w:id="0" w:name="_GoBack"/>
      <w:bookmarkEnd w:id="0"/>
      <w:r>
        <w:rPr>
          <w:rFonts w:ascii="微软雅黑" w:hAnsi="微软雅黑" w:eastAsia="微软雅黑" w:cs="微软雅黑"/>
          <w:b w:val="0"/>
          <w:bCs w:val="0"/>
          <w:i w:val="0"/>
          <w:iCs w:val="0"/>
          <w:caps w:val="0"/>
          <w:color w:val="000000" w:themeColor="text1"/>
          <w:spacing w:val="0"/>
          <w:sz w:val="37"/>
          <w:szCs w:val="37"/>
          <w:highlight w:val="none"/>
          <w:shd w:val="clear" w:fill="FFFFFF"/>
          <w14:textFill>
            <w14:solidFill>
              <w14:schemeClr w14:val="tx1"/>
            </w14:solidFill>
          </w14:textFill>
        </w:rPr>
        <w:t>“三支一扶”面试疫情防控须知</w:t>
      </w:r>
    </w:p>
    <w:p>
      <w:pPr>
        <w:pStyle w:val="2"/>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ascii="仿宋" w:hAnsi="仿宋" w:eastAsia="仿宋" w:cs="仿宋"/>
          <w:i w:val="0"/>
          <w:iCs w:val="0"/>
          <w:caps w:val="0"/>
          <w:color w:val="000000"/>
          <w:spacing w:val="0"/>
          <w:sz w:val="31"/>
          <w:szCs w:val="31"/>
          <w:shd w:val="clear" w:fill="FFFFFF"/>
        </w:rPr>
        <w:t>1.考生应考前应通过支付宝实名申领健康码。“红码”、“黄码”考生应咨询当地疫情防控部门，按要求通过每日健康打卡、持码人申诉、隔离观察无异常、核酸检测等方式，在考试前转为“绿码”。健康码为绿码且体温正常的考生方可正常参加面试。</w:t>
      </w:r>
    </w:p>
    <w:p>
      <w:pPr>
        <w:pStyle w:val="2"/>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2.考生应从9月10日起，启动体温监测，按照“一日一测，异常情况随时报”的疫情报告制度，及时将异常情况报告所报考单位或社区防疫部门。</w:t>
      </w:r>
    </w:p>
    <w:p>
      <w:pPr>
        <w:pStyle w:val="2"/>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3.面试结束前，原则不跨区域流动，避免在国内疫情中高风险地区或国（境）外旅行、居住；避免与新冠肺炎确诊病例、疑似病例、无症状感染者及中高风险区域人员接触；尽量避免去人群流动性较大、人群密集的场所聚集。</w:t>
      </w:r>
    </w:p>
    <w:p>
      <w:pPr>
        <w:pStyle w:val="2"/>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2"/>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5.考试期间，考生应自备一次性医用口罩，按照考点所在地疫情风险等级和防控要求科学佩戴口罩。在考点入场、候考及考后离场等人群聚集环节，建议全程佩戴口罩，在答题和接受身份识别验证等特殊情况下须摘除口罩。</w:t>
      </w:r>
    </w:p>
    <w:p>
      <w:pPr>
        <w:pStyle w:val="2"/>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6.考生应按要求提前到达考点。入场时，应主动配合工作人员接受体温检测，如发现体温超过37.3℃，需现场接受2次体温复测，如体温仍超标准，须由现场医护人员再次使用水银温度计进行腋下测温。经测量体温仍异常，须提供有效的新冠病毒核酸检测阴性证明，方可进入考场参加考试。若不能提供诊断证明的，须经卫生健康部门进行专业评估并综合研判其是否可以正常参加考试。</w:t>
      </w:r>
    </w:p>
    <w:p>
      <w:pPr>
        <w:pStyle w:val="2"/>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7.候考期间，考生要自觉遵守考试秩序，与其他考生保持安全防控距离，服从现场工作人员安排，考试结束后按规定有序离场。</w:t>
      </w:r>
    </w:p>
    <w:p>
      <w:pPr>
        <w:pStyle w:val="2"/>
        <w:keepNext w:val="0"/>
        <w:keepLines w:val="0"/>
        <w:widowControl/>
        <w:suppressLineNumbers w:val="0"/>
        <w:shd w:val="clear" w:fill="FFFFFF"/>
        <w:spacing w:line="495"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8.考生要认真阅读本须知，承诺已知悉告知事项和防疫要求，自愿承担相关责任。从河南省人力资源和社会保障厅官网“三支一扶”专栏自行下载填写《2021年“三支一扶”考生健康体温监测登记表及承诺书》并签字。凡隐瞒或谎报旅居史、接触史、健康状况等疫情防控重点信息，不配合工作人员进行防疫检测、询问、排查、送诊等造成严重后果的，将按照疫情防控相关规定严肃处理，造成一定后果的，将依法追究报告人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50928"/>
    <w:rsid w:val="12E509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2021-09-03T07:19:00Z</dcterms:created>
  <dc:creator>Administrator</dc:creator>
  <cp:lastModifiedBy>Administrator</cp:lastModifiedBy>
  <cp:lastPrinted>2021-09-03T07:20:01Z</cp:lastPrinted>
  <dcterms:modified xsi:type="dcterms:W3CDTF">2021-09-03T07:24:36Z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E072330B67B44C61A0B70E8C576EE5F9</vt:lpwstr>
  </property>
</Properties>
</file>