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</w:rPr>
        <w:t>附件5</w:t>
      </w:r>
    </w:p>
    <w:p>
      <w:pPr>
        <w:rPr>
          <w:rFonts w:hint="eastAsia" w:ascii="黑体" w:hAnsi="黑体" w:eastAsia="黑体"/>
          <w:color w:val="000000"/>
        </w:rPr>
      </w:pPr>
    </w:p>
    <w:p>
      <w:pPr>
        <w:tabs>
          <w:tab w:val="left" w:pos="7920"/>
        </w:tabs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贵州省</w:t>
      </w:r>
      <w:r>
        <w:rPr>
          <w:rFonts w:ascii="方正小标宋简体" w:eastAsia="方正小标宋简体"/>
          <w:color w:val="000000"/>
          <w:sz w:val="36"/>
          <w:szCs w:val="36"/>
        </w:rPr>
        <w:t>20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21年卫生专业技术高级职务专业实践能力考试</w:t>
      </w:r>
    </w:p>
    <w:p>
      <w:pPr>
        <w:tabs>
          <w:tab w:val="left" w:pos="7920"/>
        </w:tabs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考生报名现场确认注意事项</w:t>
      </w:r>
    </w:p>
    <w:p>
      <w:pPr>
        <w:pStyle w:val="2"/>
        <w:spacing w:before="156" w:beforeLines="50"/>
        <w:ind w:firstLine="640"/>
        <w:jc w:val="lef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一、现场确认时考生须提交下列材料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（一）</w:t>
      </w:r>
      <w:r>
        <w:rPr>
          <w:rFonts w:hint="eastAsia" w:ascii="仿宋_GB2312" w:eastAsia="仿宋_GB2312"/>
          <w:color w:val="000000"/>
        </w:rPr>
        <w:t>经单位人事部门或档案存放单位审查盖章后的</w:t>
      </w:r>
      <w:r>
        <w:rPr>
          <w:rFonts w:hint="eastAsia" w:ascii="仿宋_GB2312" w:hAnsi="ˎ̥" w:eastAsia="仿宋_GB2312"/>
          <w:color w:val="000000"/>
        </w:rPr>
        <w:t>《高级卫生专业技术资格考试报名表》（</w:t>
      </w:r>
      <w:r>
        <w:rPr>
          <w:rFonts w:hint="eastAsia" w:ascii="仿宋_GB2312" w:eastAsia="仿宋_GB2312"/>
          <w:color w:val="000000"/>
          <w:szCs w:val="32"/>
        </w:rPr>
        <w:t>从网上填报提交后打印）。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（二）按照报名条件要求，应提交的相关证件原件及复印件：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1.学历（学位）证书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2.任现职专业技术资格证书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3.聘任证书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4.护士执业证书（报考护理专业〔正高、副高〕提供）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5.医师资格证书、医师执业证书（报考需要医师执业资格的专业〔正高、副高〕提供）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6.身份证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7.博士学位人员直接申报评审副高级资格的，须提供学位证明和企事业单位聘用材料。</w:t>
      </w:r>
    </w:p>
    <w:p>
      <w:pPr>
        <w:pStyle w:val="2"/>
        <w:ind w:firstLine="640"/>
        <w:jc w:val="lef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二、考生报名基本信息填写要求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（一）为加强考试信息管理，考生填报工作单位信息时，所在工作单位属于“事业法人”单位的，按照工作单位第一法人名称（即公章全称）填写；所在工作单位不属于“事业法人”单位的，填写经卫生计生行政部门注册的“医药卫生机构”全称。毕业学校及专业按照毕业证书上的信息填写。考生姓名与身份证上的姓名一致。</w:t>
      </w:r>
    </w:p>
    <w:p>
      <w:pPr>
        <w:pStyle w:val="3"/>
        <w:spacing w:before="0" w:beforeAutospacing="0" w:after="0" w:afterAutospacing="0"/>
        <w:ind w:firstLine="640" w:firstLineChars="200"/>
        <w:jc w:val="both"/>
        <w:rPr>
          <w:rFonts w:hint="eastAsia" w:ascii="仿宋_GB2312" w:hAnsi="方正仿宋" w:eastAsia="仿宋_GB2312"/>
          <w:color w:val="000000"/>
          <w:sz w:val="32"/>
        </w:rPr>
      </w:pPr>
      <w:r>
        <w:rPr>
          <w:rFonts w:hint="eastAsia" w:ascii="仿宋_GB2312" w:hAnsi="方正仿宋" w:eastAsia="仿宋_GB2312"/>
          <w:color w:val="000000"/>
          <w:sz w:val="32"/>
        </w:rPr>
        <w:t>（二）申请“副高级基层评审认定”的考生在网上报名时，在“</w:t>
      </w:r>
      <w:r>
        <w:rPr>
          <w:rFonts w:ascii="仿宋_GB2312" w:hAnsi="方正仿宋" w:eastAsia="仿宋_GB2312"/>
          <w:color w:val="000000"/>
          <w:sz w:val="32"/>
        </w:rPr>
        <w:t>拟申报资格</w:t>
      </w:r>
      <w:r>
        <w:rPr>
          <w:rFonts w:hint="eastAsia" w:ascii="仿宋_GB2312" w:hAnsi="方正仿宋" w:eastAsia="仿宋_GB2312"/>
          <w:color w:val="000000"/>
          <w:sz w:val="32"/>
        </w:rPr>
        <w:t>”栏请选择填写为“副高级基层评审认定”，“</w:t>
      </w:r>
      <w:r>
        <w:rPr>
          <w:rFonts w:ascii="仿宋_GB2312" w:hAnsi="方正仿宋" w:eastAsia="仿宋_GB2312"/>
          <w:color w:val="000000"/>
          <w:sz w:val="32"/>
        </w:rPr>
        <w:t>单位所属</w:t>
      </w:r>
      <w:r>
        <w:rPr>
          <w:rFonts w:hint="eastAsia" w:ascii="仿宋_GB2312" w:hAnsi="方正仿宋" w:eastAsia="仿宋_GB2312"/>
          <w:color w:val="000000"/>
          <w:sz w:val="32"/>
        </w:rPr>
        <w:t>”请选择填写为“乡镇”。</w:t>
      </w:r>
    </w:p>
    <w:p>
      <w:pPr>
        <w:pStyle w:val="2"/>
        <w:ind w:firstLine="640"/>
        <w:jc w:val="lef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三、其他事宜</w:t>
      </w:r>
    </w:p>
    <w:p>
      <w:pPr>
        <w:pStyle w:val="2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楷体_GB2312" w:hAnsi="方正仿宋" w:eastAsia="楷体_GB2312" w:cs="宋体"/>
          <w:b/>
          <w:color w:val="000000"/>
          <w:kern w:val="0"/>
          <w:szCs w:val="32"/>
        </w:rPr>
        <w:t>（一）做好报名信息确认工作。</w:t>
      </w:r>
      <w:r>
        <w:rPr>
          <w:rFonts w:hint="eastAsia" w:ascii="仿宋_GB2312" w:eastAsia="仿宋_GB2312"/>
          <w:color w:val="000000"/>
          <w:szCs w:val="32"/>
        </w:rPr>
        <w:t>网上报名信息的准确性由考生本人负责，打印“报名表”前要仔细核对填报的信息，并在《贵州省2021年卫生专业技术高级职务专业实践能力考试报名确认单》签署姓名，上交考试机构备案，一经确认不得修改。</w:t>
      </w:r>
    </w:p>
    <w:p>
      <w:pPr>
        <w:ind w:firstLine="630"/>
        <w:rPr>
          <w:rFonts w:hint="eastAsia" w:ascii="仿宋_GB2312" w:hAnsi="方正仿宋" w:eastAsia="仿宋_GB2312"/>
          <w:color w:val="000000"/>
        </w:rPr>
      </w:pPr>
      <w:r>
        <w:rPr>
          <w:rFonts w:hint="eastAsia" w:ascii="楷体_GB2312" w:hAnsi="方正仿宋" w:eastAsia="楷体_GB2312" w:cs="宋体"/>
          <w:b/>
          <w:color w:val="000000"/>
          <w:kern w:val="0"/>
        </w:rPr>
        <w:t>（二）做好</w:t>
      </w:r>
      <w:r>
        <w:rPr>
          <w:rFonts w:hint="eastAsia" w:ascii="楷体_GB2312" w:hAnsi="方正仿宋" w:eastAsia="楷体_GB2312"/>
          <w:b/>
          <w:color w:val="000000"/>
        </w:rPr>
        <w:t>考生报名资格审核工作。</w:t>
      </w:r>
    </w:p>
    <w:p>
      <w:pPr>
        <w:ind w:firstLine="630"/>
        <w:rPr>
          <w:rFonts w:hint="eastAsia" w:ascii="仿宋_GB2312" w:hAnsi="方正仿宋" w:eastAsia="仿宋_GB2312"/>
          <w:color w:val="000000"/>
        </w:rPr>
      </w:pPr>
      <w:r>
        <w:rPr>
          <w:rFonts w:hint="eastAsia" w:ascii="仿宋_GB2312" w:hAnsi="方正仿宋" w:eastAsia="仿宋_GB2312"/>
          <w:color w:val="000000"/>
        </w:rPr>
        <w:t>考生报名资格审核主要由考点审核把关。资格审核主要对考生是否符合“社会化评审”“副高级基层评审认定”“</w:t>
      </w:r>
      <w:r>
        <w:rPr>
          <w:rFonts w:hint="eastAsia" w:ascii="仿宋_GB2312" w:hAnsi="仿宋" w:eastAsia="仿宋_GB2312" w:cs="方正仿宋"/>
          <w:color w:val="000000"/>
        </w:rPr>
        <w:t>民营专项评审”</w:t>
      </w:r>
      <w:r>
        <w:rPr>
          <w:rFonts w:hint="eastAsia" w:ascii="仿宋_GB2312" w:hAnsi="方正仿宋" w:eastAsia="仿宋_GB2312"/>
          <w:color w:val="000000"/>
        </w:rPr>
        <w:t>申报条件。重点审核</w:t>
      </w:r>
      <w:r>
        <w:rPr>
          <w:rFonts w:hint="eastAsia" w:ascii="仿宋_GB2312" w:hAnsi="仿宋_GB2312" w:eastAsia="仿宋_GB2312" w:cs="仿宋_GB2312"/>
          <w:color w:val="000000"/>
        </w:rPr>
        <w:t>学历、资历条件，任职条件，</w:t>
      </w:r>
      <w:r>
        <w:rPr>
          <w:rFonts w:hint="eastAsia" w:ascii="仿宋_GB2312" w:hAnsi="方正仿宋" w:eastAsia="仿宋_GB2312"/>
          <w:color w:val="000000"/>
        </w:rPr>
        <w:t>专业工作经历要求；申报考试专业和级别是否与申报评审、认定的专业和级别一致（参照本文附件有关要求）。</w:t>
      </w:r>
    </w:p>
    <w:p>
      <w:pPr>
        <w:ind w:firstLine="630"/>
        <w:rPr>
          <w:rFonts w:hint="eastAsia" w:ascii="仿宋_GB2312" w:hAnsi="方正仿宋" w:eastAsia="仿宋_GB2312"/>
          <w:color w:val="000000"/>
        </w:rPr>
      </w:pPr>
      <w:r>
        <w:rPr>
          <w:rFonts w:hint="eastAsia" w:ascii="仿宋_GB2312" w:hAnsi="方正仿宋" w:eastAsia="仿宋_GB2312"/>
          <w:color w:val="000000"/>
        </w:rPr>
        <w:t>对“副高级基层评审认定”“</w:t>
      </w:r>
      <w:r>
        <w:rPr>
          <w:rFonts w:hint="eastAsia" w:ascii="仿宋_GB2312" w:hAnsi="仿宋" w:eastAsia="仿宋_GB2312" w:cs="方正仿宋"/>
          <w:color w:val="000000"/>
        </w:rPr>
        <w:t>民营专项评审”</w:t>
      </w:r>
      <w:r>
        <w:rPr>
          <w:rFonts w:hint="eastAsia" w:ascii="仿宋_GB2312" w:hAnsi="方正仿宋" w:eastAsia="仿宋_GB2312"/>
          <w:color w:val="000000"/>
        </w:rPr>
        <w:t>考生提交的《</w:t>
      </w:r>
      <w:r>
        <w:rPr>
          <w:rFonts w:hint="eastAsia" w:ascii="仿宋_GB2312" w:hAnsi="ˎ̥" w:eastAsia="仿宋_GB2312"/>
          <w:color w:val="000000"/>
        </w:rPr>
        <w:t>高级卫生专业技术资格考试报名表</w:t>
      </w:r>
      <w:r>
        <w:rPr>
          <w:rFonts w:hint="eastAsia" w:ascii="仿宋_GB2312" w:hAnsi="方正仿宋" w:eastAsia="仿宋_GB2312"/>
          <w:color w:val="000000"/>
        </w:rPr>
        <w:t>》上标注“副高基层认定”“</w:t>
      </w:r>
      <w:r>
        <w:rPr>
          <w:rFonts w:hint="eastAsia" w:ascii="仿宋_GB2312" w:hAnsi="仿宋" w:eastAsia="仿宋_GB2312" w:cs="方正仿宋"/>
          <w:color w:val="000000"/>
        </w:rPr>
        <w:t>民营专项评审”</w:t>
      </w:r>
      <w:r>
        <w:rPr>
          <w:rFonts w:hint="eastAsia" w:ascii="仿宋_GB2312" w:hAnsi="方正仿宋" w:eastAsia="仿宋_GB2312"/>
          <w:color w:val="000000"/>
        </w:rPr>
        <w:t>字样，并将报名资料单列管理。考点在报名及资格审核期间，应仔细核对有关信息，对不符合要求的信息数据进行更正。</w:t>
      </w:r>
    </w:p>
    <w:p>
      <w:pPr>
        <w:ind w:firstLine="630"/>
        <w:rPr>
          <w:rFonts w:hint="eastAsia" w:ascii="仿宋_GB2312" w:eastAsia="仿宋_GB2312"/>
        </w:rPr>
      </w:pPr>
      <w:r>
        <w:rPr>
          <w:rFonts w:hint="eastAsia" w:ascii="楷体_GB2312" w:hAnsi="方正仿宋" w:eastAsia="楷体_GB2312" w:cs="宋体"/>
          <w:b/>
          <w:color w:val="000000"/>
          <w:kern w:val="0"/>
        </w:rPr>
        <w:t>（三）把好执业资格准入关。</w:t>
      </w:r>
      <w:r>
        <w:rPr>
          <w:rFonts w:hint="eastAsia" w:ascii="仿宋_GB2312" w:eastAsia="仿宋_GB2312"/>
        </w:rPr>
        <w:t>报考医师、护士专业的，须具备相应执业资格准入要求，执业注册单位应为现工作单位。</w:t>
      </w:r>
    </w:p>
    <w:p>
      <w:pPr>
        <w:ind w:firstLine="643" w:firstLineChars="200"/>
        <w:rPr>
          <w:rFonts w:hint="eastAsia" w:ascii="仿宋_GB2312" w:hAnsi="方正黑体" w:eastAsia="仿宋_GB2312"/>
          <w:color w:val="000000"/>
        </w:rPr>
      </w:pPr>
      <w:r>
        <w:rPr>
          <w:rFonts w:hint="eastAsia" w:ascii="楷体_GB2312" w:hAnsi="方正仿宋" w:eastAsia="楷体_GB2312" w:cs="宋体"/>
          <w:b/>
          <w:color w:val="000000"/>
          <w:kern w:val="0"/>
        </w:rPr>
        <w:t>（四）申报评审材料报送。</w:t>
      </w:r>
      <w:r>
        <w:rPr>
          <w:rFonts w:hint="eastAsia" w:ascii="仿宋_GB2312" w:eastAsia="仿宋_GB2312"/>
          <w:color w:val="000000"/>
        </w:rPr>
        <w:t>关于“</w:t>
      </w:r>
      <w:r>
        <w:rPr>
          <w:rFonts w:hint="eastAsia" w:ascii="仿宋_GB2312" w:hAnsi="黑体" w:eastAsia="仿宋_GB2312"/>
          <w:color w:val="000000"/>
        </w:rPr>
        <w:t>病历、技术报告</w:t>
      </w:r>
      <w:r>
        <w:rPr>
          <w:rFonts w:hint="eastAsia" w:ascii="仿宋_GB2312" w:eastAsia="仿宋_GB2312"/>
          <w:color w:val="000000"/>
        </w:rPr>
        <w:t>”</w:t>
      </w:r>
      <w:r>
        <w:rPr>
          <w:rFonts w:hint="eastAsia" w:ascii="仿宋_GB2312" w:hAnsi="黑体" w:eastAsia="仿宋_GB2312"/>
          <w:color w:val="000000"/>
        </w:rPr>
        <w:t>“</w:t>
      </w:r>
      <w:r>
        <w:rPr>
          <w:rFonts w:hint="eastAsia" w:ascii="仿宋_GB2312" w:eastAsia="仿宋_GB2312"/>
          <w:color w:val="000000"/>
        </w:rPr>
        <w:t>业绩成果及学术成果</w:t>
      </w:r>
      <w:r>
        <w:rPr>
          <w:rFonts w:hint="eastAsia" w:ascii="仿宋_GB2312" w:hAnsi="黑体" w:eastAsia="仿宋_GB2312"/>
          <w:color w:val="000000"/>
        </w:rPr>
        <w:t>”等</w:t>
      </w:r>
      <w:r>
        <w:rPr>
          <w:rFonts w:hint="eastAsia" w:ascii="仿宋_GB2312" w:eastAsia="仿宋_GB2312"/>
          <w:color w:val="000000"/>
        </w:rPr>
        <w:t>申报材料待2021年申报评审工作意见印发后，再按有关要求进行报送。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D4"/>
    <w:rsid w:val="00B616D4"/>
    <w:rsid w:val="488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6"/>
    <w:qFormat/>
    <w:uiPriority w:val="0"/>
    <w:pPr>
      <w:ind w:firstLine="629" w:firstLineChars="200"/>
    </w:pPr>
    <w:rPr>
      <w:rFonts w:eastAsia="方正仿宋"/>
      <w:szCs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正文文本缩进 2 字符"/>
    <w:basedOn w:val="5"/>
    <w:link w:val="2"/>
    <w:qFormat/>
    <w:uiPriority w:val="0"/>
    <w:rPr>
      <w:rFonts w:ascii="Times New Roman" w:hAnsi="Times New Roman" w:eastAsia="方正仿宋" w:cs="Times New Roman"/>
      <w:sz w:val="32"/>
      <w:szCs w:val="24"/>
    </w:rPr>
  </w:style>
  <w:style w:type="paragraph" w:customStyle="1" w:styleId="7">
    <w:name w:val="_Style 7"/>
    <w:basedOn w:val="1"/>
    <w:qFormat/>
    <w:uiPriority w:val="0"/>
    <w:pPr>
      <w:widowControl/>
      <w:spacing w:after="160" w:line="240" w:lineRule="exact"/>
      <w:jc w:val="left"/>
    </w:pPr>
    <w:rPr>
      <w:rFonts w:eastAsia="方正仿宋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2021-04-16T07:01:00Z</dcterms:created>
  <dc:creator>杨 文胤</dc:creator>
  <cp:lastModifiedBy>undo</cp:lastModifiedBy>
  <dcterms:modified xsi:type="dcterms:W3CDTF">2021-04-16T09:30:51Z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3DE10B2ADAE94BC3885795B7A7F25A0E</vt:lpwstr>
  </property>
</Properties>
</file>