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附件5</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cs="Times New Roman" w:eastAsiaTheme="minorEastAsia"/>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宁夏回族自治区2021年公安机关执法勤务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职位招录人民警察专业科目考试大纲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为便于报考者充分了解</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宁夏回族自治区</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执法勤务职位</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招录人民警察专业科目笔试，特制定本大纲。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一、考试方式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w:t>
      </w:r>
      <w:bookmarkStart w:id="0" w:name="_GoBack"/>
      <w:bookmarkEnd w:id="0"/>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公安机关招录人民警察专业科目笔试采用闭卷考试方式，全部为客观性试题，考试时限120分钟，满分100分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考试后折算为150分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作答要求</w:t>
      </w:r>
    </w:p>
    <w:p>
      <w:pPr>
        <w:pStyle w:val="4"/>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报考者务必携带的考试文具包括黑色字迹的钢笔或签字笔、</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铅笔和橡皮。报考者必须用</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铅笔在指定位置上填涂准考证号，并在答题卡上作答。在试题本或其他位置作答一律无效。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三、考试内容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公安机关招录人民警察专业科目笔试，主要测查报考者报考公安机关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职位应当具备的基本素质与能力，包括职业素养、基础知识、基本能力三个方面。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（一）职业素养。</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主要测查报考者的政治素质、对人民警察职业道德和职业纪律的认知水平。</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政治素质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（1）政治立场与忠诚度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（2）政治敏锐性与鉴别力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职业道德和纪律要求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（1）人民警察核心价值观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（2）人民警察职业道德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（3）人民警察职业纪律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（二）基础知识。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主要测查报考者掌握有关法律和公安基础知识，及运用相关知识分析与解决问题的能力。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法律基础知识及执法依据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（1）中国特色社会主义法治理论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（2）法学基础理论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（3）宪法基础知识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（4）民法基础知识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（5）人民警察法基础知识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（6）行政执法基础知识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（7）刑事执法基础知识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公安基础知识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（1）公安机关的性质、任务、职能、职权与组织管理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9"/>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9"/>
          <w:sz w:val="31"/>
          <w:szCs w:val="31"/>
          <w:shd w:val="clear" w:fill="FFFFFF"/>
          <w14:textFill>
            <w14:solidFill>
              <w14:schemeClr w14:val="tx1"/>
            </w14:solidFill>
          </w14:textFill>
        </w:rPr>
        <w:t>（2）公安工作的根本原则、路线、方针、政策及公安历史沿革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（3）公安队伍建设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（4）公安执法监督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（三）基本能力。</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主要测查报考者在有关执法勤务活动中，正确观察、判断、分析案（事）件，严格守法、规范执法，有效沟通协调，妥善应对处置的能力。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群众工作能力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（1）宣传教育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（2）沟通协调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（3）组织动员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（4）服务群众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行政管理能力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（1）调查研究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（2）纠纷化解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（3）风险识别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（4）风险防范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3. 信息工作能力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（1）信息收集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（2）信息分析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（3）信息应用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4. 实务工作能力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（1）巡逻</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（2）接警与处警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（3）安全检查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（4）安全保护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5. 应急处理能力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（1）事态研判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（2）信息上报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（3）合理处置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（4）善后恢复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四、题型介绍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专业科目笔试题目分为单项选择、多项选择、情境三种类型。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（一）单项选择（每题所设选项中只有一个正确答案，多选、错选或不选均不得分）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规范机构设置是当前我国公安机关正规化建设的重要内容之一。根据《公安机关组织管理条例》的规定，不属于公安机关人民警察职务序列的是：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A．警官职务序列               B．警员职务序列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420" w:right="0" w:rightChars="0" w:firstLine="22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C．警务技术职务序列       D．辅警职务序列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（二）多项选择（每题所设选项中至少有两个正确答案，多选、少选、错选或不选均不得分）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下图为某市文峰派出所社区民警绘制的小区住户信息登记表的部分内容：</w:t>
      </w:r>
    </w:p>
    <w:p>
      <w:pPr>
        <w:pStyle w:val="4"/>
        <w:keepNext w:val="0"/>
        <w:keepLines w:val="0"/>
        <w:widowControl/>
        <w:suppressLineNumbers w:val="0"/>
        <w:shd w:val="clear" w:fill="FFFFFF"/>
        <w:spacing w:line="555" w:lineRule="atLeast"/>
        <w:ind w:left="0" w:firstLine="0"/>
        <w:jc w:val="center"/>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inline distT="0" distB="0" distL="114300" distR="114300">
            <wp:extent cx="5264785" cy="2490470"/>
            <wp:effectExtent l="0" t="0" r="1206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264785" cy="2490470"/>
                    </a:xfrm>
                    <a:prstGeom prst="rect">
                      <a:avLst/>
                    </a:prstGeom>
                    <a:noFill/>
                    <a:ln w="9525">
                      <a:noFill/>
                    </a:ln>
                  </pic:spPr>
                </pic:pic>
              </a:graphicData>
            </a:graphic>
          </wp:inline>
        </w:drawing>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有关该表所反映信息正确的说法有：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A．该楼只有两类住户，即人户分离户、租户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B．人户分离户是指在本楼居住但户口在其他派出所的住户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C．每户标注不同颜色表明对不同人口的管理有区别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D．民警希望加强对人户分离户、租户的管理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正确答案：B、C、D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（三）情境题（根据给出的情境材料做出分析，按照提问选择正确答案）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本案中，民警将赵某带回派出所值班室盘问的法律依据是：（单选）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A．《人民警察法》       B．《刑法》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C．《刑事诉讼法》        D．《治安管理处罚法》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正确答案：A</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民警对赵某继续进行盘问检查，符合的盘问条件是：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A．被指控有犯罪行为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B．有现场作案嫌疑</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C．有作案嫌疑且身份不明</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D．携带的物品有可能是赃物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3</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如果赵某在继续盘问期间不讲自己的真实姓名，派出所在规定时间以内仍不能证实或者排除其违法犯罪嫌疑的，最长可以延长至：（单选）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A．八小时                            B．十二小时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xml:space="preserve">C．二十四小时              </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D．四十八小时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4</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如果民警在继续盘问期间，赵某交代六部手机均为盗窃所得。经鉴定，六部手机价值两万余元，派出所对赵某正确的做法有：（多选）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A．立案侦查                  B．先行拘留</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C．决定逮捕                  D．移送起诉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left"/>
        <w:textAlignment w:val="auto"/>
        <w:outlineLvl w:val="9"/>
        <w:rPr>
          <w:rFonts w:hint="default" w:ascii="Times New Roman" w:hAnsi="Times New Roman" w:cs="Times New Roman" w:eastAsiaTheme="minorEastAsia"/>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正确答案：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p>
    <w:sectPr>
      <w:footerReference r:id="rId3" w:type="default"/>
      <w:pgSz w:w="11906" w:h="16838"/>
      <w:pgMar w:top="1984" w:right="158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幼圆">
    <w:altName w:val="Courier New"/>
    <w:panose1 w:val="00000000000000000000"/>
    <w:charset w:val="00"/>
    <w:family w:val="auto"/>
    <w:pitch w:val="default"/>
    <w:sig w:usb0="00000000" w:usb1="00000000" w:usb2="00000000" w:usb3="00000000" w:csb0="0000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Latha">
    <w:altName w:val="Palatino Linotype"/>
    <w:panose1 w:val="020004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Courier New">
    <w:panose1 w:val="02070309020205020404"/>
    <w:charset w:val="00"/>
    <w:family w:val="auto"/>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3F73"/>
    <w:multiLevelType w:val="singleLevel"/>
    <w:tmpl w:val="5E8D3F7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2AFA"/>
    <w:rsid w:val="03716348"/>
    <w:rsid w:val="06D0675E"/>
    <w:rsid w:val="09093A7F"/>
    <w:rsid w:val="0F3C39A6"/>
    <w:rsid w:val="0FC1328C"/>
    <w:rsid w:val="0FF17534"/>
    <w:rsid w:val="12B573F4"/>
    <w:rsid w:val="130D5C8D"/>
    <w:rsid w:val="135303AA"/>
    <w:rsid w:val="13BB6B05"/>
    <w:rsid w:val="14352558"/>
    <w:rsid w:val="159C5DCE"/>
    <w:rsid w:val="18882F4B"/>
    <w:rsid w:val="1C417292"/>
    <w:rsid w:val="1C8E2BB7"/>
    <w:rsid w:val="1DE03C8B"/>
    <w:rsid w:val="231C64F7"/>
    <w:rsid w:val="242E5520"/>
    <w:rsid w:val="24376676"/>
    <w:rsid w:val="248D6AEB"/>
    <w:rsid w:val="264A11A3"/>
    <w:rsid w:val="271F6A18"/>
    <w:rsid w:val="28425A0F"/>
    <w:rsid w:val="29923F1C"/>
    <w:rsid w:val="29DB2579"/>
    <w:rsid w:val="2DC92A15"/>
    <w:rsid w:val="2E281DF2"/>
    <w:rsid w:val="30CF49B9"/>
    <w:rsid w:val="31853B87"/>
    <w:rsid w:val="322E3D2D"/>
    <w:rsid w:val="340258C4"/>
    <w:rsid w:val="350D4E8B"/>
    <w:rsid w:val="37380233"/>
    <w:rsid w:val="38A967DD"/>
    <w:rsid w:val="392046DA"/>
    <w:rsid w:val="4021273A"/>
    <w:rsid w:val="43C2298A"/>
    <w:rsid w:val="44154851"/>
    <w:rsid w:val="48000068"/>
    <w:rsid w:val="486E2017"/>
    <w:rsid w:val="4A6B68AC"/>
    <w:rsid w:val="4A9C0A27"/>
    <w:rsid w:val="4BD91EE5"/>
    <w:rsid w:val="4C41576C"/>
    <w:rsid w:val="4D4D2929"/>
    <w:rsid w:val="4F26082F"/>
    <w:rsid w:val="50737D6A"/>
    <w:rsid w:val="589126FF"/>
    <w:rsid w:val="5B850373"/>
    <w:rsid w:val="5BAC0CF2"/>
    <w:rsid w:val="5C3226B0"/>
    <w:rsid w:val="5D5E4D7E"/>
    <w:rsid w:val="5E183BB4"/>
    <w:rsid w:val="5FFB56C3"/>
    <w:rsid w:val="60CD2C20"/>
    <w:rsid w:val="61A8053F"/>
    <w:rsid w:val="629B1B56"/>
    <w:rsid w:val="635C082E"/>
    <w:rsid w:val="66CE09E5"/>
    <w:rsid w:val="66E66D6C"/>
    <w:rsid w:val="677977D7"/>
    <w:rsid w:val="67BE5D65"/>
    <w:rsid w:val="691A4BE6"/>
    <w:rsid w:val="69283D14"/>
    <w:rsid w:val="6B181FAD"/>
    <w:rsid w:val="6B2A6DA3"/>
    <w:rsid w:val="6B7821DD"/>
    <w:rsid w:val="6BE27A8E"/>
    <w:rsid w:val="6C42076D"/>
    <w:rsid w:val="721E1DAF"/>
    <w:rsid w:val="73174C65"/>
    <w:rsid w:val="743B4691"/>
    <w:rsid w:val="74CD3CE2"/>
    <w:rsid w:val="75231048"/>
    <w:rsid w:val="76F12EFE"/>
    <w:rsid w:val="78D81D2B"/>
    <w:rsid w:val="79A37A99"/>
    <w:rsid w:val="7A5233DB"/>
    <w:rsid w:val="7FAB0869"/>
    <w:rsid w:val="7FC713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cp:lastPrinted>2020-05-07T10:58:00Z</cp:lastPrinted>
  <dcterms:modified xsi:type="dcterms:W3CDTF">2021-02-18T11:45:21Z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