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Cs w:val="32"/>
        </w:rPr>
        <w:t>附件1</w:t>
      </w:r>
    </w:p>
    <w:p>
      <w:pPr>
        <w:pStyle w:val="2"/>
        <w:widowControl/>
        <w:adjustRightInd w:val="0"/>
        <w:snapToGrid w:val="0"/>
        <w:spacing w:line="0" w:lineRule="atLeast"/>
        <w:contextualSpacing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</w:rPr>
        <w:t>医师资格考试医学综合考试</w:t>
      </w:r>
    </w:p>
    <w:p>
      <w:pPr>
        <w:pStyle w:val="2"/>
        <w:widowControl/>
        <w:adjustRightInd w:val="0"/>
        <w:snapToGrid w:val="0"/>
        <w:spacing w:line="0" w:lineRule="atLeast"/>
        <w:contextualSpacing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</w:rPr>
        <w:t>贵州考区计算机化考试知情同意书</w:t>
      </w:r>
    </w:p>
    <w:p>
      <w:pPr>
        <w:pStyle w:val="2"/>
        <w:adjustRightInd w:val="0"/>
        <w:snapToGrid w:val="0"/>
        <w:spacing w:line="0" w:lineRule="atLeast"/>
        <w:contextualSpacing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本人已知悉202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年医师资格考试医学综合考试将使用计算机化考试的方式进行，了解并同意以下情况：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自愿遵守计算机化考试相关的考试规定。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计算机化考试的特殊性，在考试过程中发生断电、断网或计算机故障等异常情况，导致考试延迟或无法正常进行时。自愿服从考点及考场考务人员的管理，按照国家医师资格考试计算机化考试异常情况处理规定的处置办法，待异常情况处理完毕后，继续完成考试。如发生异常情况时未服从考点和考场考务人员管理的，本人自愿承担所产生之后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考生签名：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370" w:hanging="5440" w:hangingChars="1700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日期：</w:t>
      </w:r>
    </w:p>
    <w:p/>
    <w:p>
      <w:pPr>
        <w:pStyle w:val="2"/>
        <w:widowControl/>
        <w:adjustRightInd w:val="0"/>
        <w:snapToGrid w:val="0"/>
        <w:spacing w:line="20" w:lineRule="exact"/>
        <w:contextualSpacing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line="560" w:lineRule="exact"/>
        <w:ind w:left="5440" w:hanging="5440" w:hangingChars="1700"/>
        <w:contextualSpacing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C56B"/>
    <w:multiLevelType w:val="singleLevel"/>
    <w:tmpl w:val="58E5C56B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F2F5E"/>
    <w:rsid w:val="25E54277"/>
    <w:rsid w:val="625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2021-01-19T07:55:00Z</dcterms:created>
  <dc:creator>东吴</dc:creator>
  <cp:lastModifiedBy>undo</cp:lastModifiedBy>
  <dcterms:modified xsi:type="dcterms:W3CDTF">2021-01-19T09:05:14Z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