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一、</w:t>
      </w:r>
      <w:bookmarkStart w:id="0" w:name="_GoBack"/>
      <w:bookmarkEnd w:id="0"/>
      <w:r>
        <w:rPr>
          <w:rStyle w:val="a6"/>
          <w:rFonts w:ascii="仿宋" w:eastAsia="仿宋" w:hAnsi="仿宋" w:cs="Tahoma" w:hint="eastAsia"/>
          <w:color w:val="000000"/>
        </w:rPr>
        <w:t>考生参加远程复试所需设备及环境要求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为保证网络远程考核顺利进行，考生须在6月13日前准备好参加远程考核所需设备及环境，考核前按学院通知要求进行测试。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1.“双机位”硬件要求。第一机位：一台笔记本（或台式电脑+外接摄像头和外接麦克风），不可以使用耳机。</w:t>
      </w:r>
      <w:proofErr w:type="gramStart"/>
      <w:r>
        <w:rPr>
          <w:rFonts w:ascii="仿宋" w:eastAsia="仿宋" w:hAnsi="仿宋" w:cs="Tahoma" w:hint="eastAsia"/>
          <w:color w:val="000000"/>
        </w:rPr>
        <w:t>若电脑</w:t>
      </w:r>
      <w:proofErr w:type="gramEnd"/>
      <w:r>
        <w:rPr>
          <w:rFonts w:ascii="仿宋" w:eastAsia="仿宋" w:hAnsi="仿宋" w:cs="Tahoma" w:hint="eastAsia"/>
          <w:color w:val="000000"/>
        </w:rPr>
        <w:t>扬声器声音较小，可配置音箱。第二机位：一部智能手机，建议准备手机支架。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双机位操作：考生双手摆放桌面，第一机位从正面拍摄，放置在距离本人30cm处，完整拍摄到考生双手以上身体部位。第二机位从考生侧后方45°距离本人40cm处拍摄，可以拍摄到考生侧面及主设备电脑全屏幕，需保证面试考官能够从第二机位清晰看到第一机位屏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两个机位设备即笔记本电脑和手机摄像头像素不低于标清1280P（1280*1280）。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考生登录两个机位后，立即将备注修改为“考生编号后6位+姓名+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一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机位”、“考生编号后6位+姓名+二机位”，形如：“123456+张三+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一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机位”、“123456+张三+二机位”</w:t>
      </w:r>
    </w:p>
    <w:p w:rsidR="00521BB5" w:rsidRDefault="00521BB5" w:rsidP="00521BB5">
      <w:pPr>
        <w:pStyle w:val="a5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2.软件要求。笔记本或台式电脑安装Windows8及以上操作系统。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3.环境要求。</w:t>
      </w:r>
      <w:r>
        <w:rPr>
          <w:rStyle w:val="a6"/>
          <w:rFonts w:ascii="仿宋" w:eastAsia="仿宋" w:hAnsi="仿宋" w:cs="Tahoma" w:hint="eastAsia"/>
          <w:color w:val="000000"/>
        </w:rPr>
        <w:t>考试开始前，考生应当根据考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务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人员的指令，手持摄像头，环绕360°展示本人应试环境。</w:t>
      </w:r>
      <w:r>
        <w:rPr>
          <w:rFonts w:ascii="仿宋" w:eastAsia="仿宋" w:hAnsi="仿宋" w:cs="Tahoma" w:hint="eastAsia"/>
          <w:color w:val="000000"/>
        </w:rPr>
        <w:t>考生应在封闭安静的房间独立进行远程面试，周围环境不得对复试产生干扰。需保证房间内网络信号质量满足视频通话需求。考核过程中，考核房间内除考生本人外不能有其他任何人员出入。考核时检查面试环境光线，不能过于昏暗，也不要逆光，可提前通过摄像头，检查环境亮度是否合适。考核场所考生座位1.5米范围内不得存放任何书刊、报纸、资料、电子设备等。严禁在培训机构参加考核。考核过程中，视频中考生界面底端始终不得高于胸部，需全程清晰显示考生面容以及双手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4.个人仪表要求。考核过程中，网络远程考核平台将采集考生图像信息，并进行身份识别审核。考生考核时不能过度修饰仪容，不得佩戴耳机、墨镜、帽子、头饰、口罩等，头发不得遮挡面部和耳朵，必须保证视频中面部图像清晰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5.考核过程中要求。连接登录考核系统的设备不允许再运行其他网页或软件，设备须处于免打扰状态，保证考核过程不受其他因素干扰或打断，不得与外界有任何音视频交互，考核房间其他电子设备必须关闭。考生须将手机屏幕锁定设置成“永不”，避免考试期间因手机锁</w:t>
      </w:r>
      <w:proofErr w:type="gramStart"/>
      <w:r>
        <w:rPr>
          <w:rFonts w:ascii="仿宋" w:eastAsia="仿宋" w:hAnsi="仿宋" w:cs="Tahoma" w:hint="eastAsia"/>
          <w:color w:val="000000"/>
        </w:rPr>
        <w:t>屏造成</w:t>
      </w:r>
      <w:proofErr w:type="gramEnd"/>
      <w:r>
        <w:rPr>
          <w:rFonts w:ascii="仿宋" w:eastAsia="仿宋" w:hAnsi="仿宋" w:cs="Tahoma" w:hint="eastAsia"/>
          <w:color w:val="000000"/>
        </w:rPr>
        <w:t>第二机位摄像头无法提供视频画面的情况。复试期间视频背景必须是真实环境，不允许使用虚拟背景、更换视频背景。提前将无关电脑程序全部关闭，特别是闹铃、音乐、微信、QQ等易弹出窗口的软件。手机设置免打扰模式避免面试中途有电话进入中断信号（可将报考学院紧急联系加入</w:t>
      </w:r>
      <w:proofErr w:type="gramStart"/>
      <w:r>
        <w:rPr>
          <w:rFonts w:ascii="仿宋" w:eastAsia="仿宋" w:hAnsi="仿宋" w:cs="Tahoma" w:hint="eastAsia"/>
          <w:color w:val="000000"/>
        </w:rPr>
        <w:t>手机白</w:t>
      </w:r>
      <w:proofErr w:type="gramEnd"/>
      <w:r>
        <w:rPr>
          <w:rFonts w:ascii="仿宋" w:eastAsia="仿宋" w:hAnsi="仿宋" w:cs="Tahoma" w:hint="eastAsia"/>
          <w:color w:val="000000"/>
        </w:rPr>
        <w:t>名单，在电话拦截规则中，选择拦截除白名单以外的所有来电，杜绝其他电话呼入）。手机为智能机、具有高质量视频通话功能。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6.考生测试要求。</w:t>
      </w:r>
      <w:r>
        <w:rPr>
          <w:rStyle w:val="a6"/>
          <w:rFonts w:ascii="仿宋" w:eastAsia="仿宋" w:hAnsi="仿宋" w:cs="Tahoma" w:hint="eastAsia"/>
          <w:color w:val="000000"/>
        </w:rPr>
        <w:t>面试会议要求带宽速率在2MB/s以上，建议使用网线直连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主机位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电脑的上网方式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避免卡顿掉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线。</w:t>
      </w:r>
      <w:r>
        <w:rPr>
          <w:rFonts w:ascii="仿宋" w:eastAsia="仿宋" w:hAnsi="仿宋" w:cs="Tahoma" w:hint="eastAsia"/>
          <w:color w:val="000000"/>
        </w:rPr>
        <w:t>考生需提前测试设备和网络，须保证设备电量充足、网络连接正常，确保余额充足。为保证线上复试正常进行，建议考生尽可能做好三种网络准备方案：有线网络、无线网络、手机4G/5G热点。考生须在学校规定的时间参加网络面试设备及平台测试，确保设备功能、复试环境等满足要求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Style w:val="a6"/>
          <w:rFonts w:ascii="仿宋" w:eastAsia="仿宋" w:hAnsi="仿宋" w:cs="Tahoma" w:hint="eastAsia"/>
          <w:color w:val="000000"/>
        </w:rPr>
      </w:pP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二、</w:t>
      </w:r>
      <w:r>
        <w:rPr>
          <w:rStyle w:val="a6"/>
          <w:rFonts w:ascii="仿宋" w:eastAsia="仿宋" w:hAnsi="仿宋" w:cs="Tahoma" w:hint="eastAsia"/>
          <w:color w:val="000000"/>
        </w:rPr>
        <w:t>考生参加远程考核注意事项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lastRenderedPageBreak/>
        <w:t>1.所有考生须认真阅读教育部《国家教育考试违规处理办法》、《中华人民共和国刑法修正案（九）》、《普通高等学校招生违规行为处理暂行办法》以及中国矿业大学研究生院和报考学院发布的相关招考信息，诚信复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2.考生在考核过程中如发现违规行为，一经查实，即按照相关规定严肃处理，取消录取资格，记入《考生考试诚信档案》。入学后3个月内，我校将根据教育部要求，按照《普通高等学校学生管理规定》有关要求，对所有考生进行全面复查；复查不合格的取消学籍，情节严重的移交有关部门调查处理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3.调档及签订合同：拟录取名单确定后，对拟录取为“非定向就业”的考生，所在学习或工作单位要提供人事档案思想政治考察意见（具体时间另行通知）。拟录取为“定向就业”考生，研究生院要与考生所在单位、考生本人签订合同书，完善录取手续。若因我校无法调取考生档案或签订有关合同，造成考生不能复试或无法被录取，我校不承担责任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4.考生应按照报考学院通知的考核时间准时参加远程在线考核的备考，无特殊原因未按照考</w:t>
      </w:r>
      <w:proofErr w:type="gramStart"/>
      <w:r>
        <w:rPr>
          <w:rFonts w:ascii="仿宋" w:eastAsia="仿宋" w:hAnsi="仿宋" w:cs="Tahoma" w:hint="eastAsia"/>
          <w:color w:val="000000"/>
        </w:rPr>
        <w:t>务</w:t>
      </w:r>
      <w:proofErr w:type="gramEnd"/>
      <w:r>
        <w:rPr>
          <w:rFonts w:ascii="仿宋" w:eastAsia="仿宋" w:hAnsi="仿宋" w:cs="Tahoma" w:hint="eastAsia"/>
          <w:color w:val="000000"/>
        </w:rPr>
        <w:t>人员通知时间到场备考的，考核过程中未经考</w:t>
      </w:r>
      <w:proofErr w:type="gramStart"/>
      <w:r>
        <w:rPr>
          <w:rFonts w:ascii="仿宋" w:eastAsia="仿宋" w:hAnsi="仿宋" w:cs="Tahoma" w:hint="eastAsia"/>
          <w:color w:val="000000"/>
        </w:rPr>
        <w:t>务</w:t>
      </w:r>
      <w:proofErr w:type="gramEnd"/>
      <w:r>
        <w:rPr>
          <w:rFonts w:ascii="仿宋" w:eastAsia="仿宋" w:hAnsi="仿宋" w:cs="Tahoma" w:hint="eastAsia"/>
          <w:color w:val="000000"/>
        </w:rPr>
        <w:t>工作人员同意擅自操作考核终端设备退出考场的视为放弃考试资格。考核过程中各学院将公布紧急联系电话，如出现任何紧急情况请及时联系学院。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5.考核过程中</w:t>
      </w:r>
      <w:proofErr w:type="gramStart"/>
      <w:r>
        <w:rPr>
          <w:rFonts w:ascii="仿宋" w:eastAsia="仿宋" w:hAnsi="仿宋" w:cs="Tahoma" w:hint="eastAsia"/>
          <w:color w:val="000000"/>
        </w:rPr>
        <w:t>请严格</w:t>
      </w:r>
      <w:proofErr w:type="gramEnd"/>
      <w:r>
        <w:rPr>
          <w:rFonts w:ascii="仿宋" w:eastAsia="仿宋" w:hAnsi="仿宋" w:cs="Tahoma" w:hint="eastAsia"/>
          <w:color w:val="000000"/>
        </w:rPr>
        <w:t>遵守考试纪律。按照《中国矿业大学2020年普通招考博士研究生考试考场规则》及学院相关要求参加网络考核。考试结束后，考生应按学院老师要求退出网络考核考场。退出考场后，考生不得再</w:t>
      </w:r>
      <w:proofErr w:type="gramStart"/>
      <w:r>
        <w:rPr>
          <w:rFonts w:ascii="仿宋" w:eastAsia="仿宋" w:hAnsi="仿宋" w:cs="Tahoma" w:hint="eastAsia"/>
          <w:color w:val="000000"/>
        </w:rPr>
        <w:t>进入候考室</w:t>
      </w:r>
      <w:proofErr w:type="gramEnd"/>
      <w:r>
        <w:rPr>
          <w:rFonts w:ascii="仿宋" w:eastAsia="仿宋" w:hAnsi="仿宋" w:cs="Tahoma" w:hint="eastAsia"/>
          <w:color w:val="000000"/>
        </w:rPr>
        <w:t>或考场。</w:t>
      </w:r>
    </w:p>
    <w:p w:rsidR="002023F6" w:rsidRDefault="002023F6"/>
    <w:sectPr w:rsidR="0020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FF" w:rsidRDefault="006E1DFF" w:rsidP="00521BB5">
      <w:r>
        <w:separator/>
      </w:r>
    </w:p>
  </w:endnote>
  <w:endnote w:type="continuationSeparator" w:id="0">
    <w:p w:rsidR="006E1DFF" w:rsidRDefault="006E1DFF" w:rsidP="005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FF" w:rsidRDefault="006E1DFF" w:rsidP="00521BB5">
      <w:r>
        <w:separator/>
      </w:r>
    </w:p>
  </w:footnote>
  <w:footnote w:type="continuationSeparator" w:id="0">
    <w:p w:rsidR="006E1DFF" w:rsidRDefault="006E1DFF" w:rsidP="0052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7"/>
    <w:rsid w:val="00001507"/>
    <w:rsid w:val="002023F6"/>
    <w:rsid w:val="00521BB5"/>
    <w:rsid w:val="006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1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研招办</dc:creator>
  <cp:keywords/>
  <dc:description/>
  <cp:lastModifiedBy>研招办</cp:lastModifiedBy>
  <cp:revision>2</cp:revision>
  <dcterms:created xsi:type="dcterms:W3CDTF">2021-01-08T01:28:00Z</dcterms:created>
  <dcterms:modified xsi:type="dcterms:W3CDTF">2021-01-08T01:29:00Z</dcterms:modified>
</cp:coreProperties>
</file>