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bdr w:val="none" w:color="auto" w:sz="0" w:space="0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  <w:t>贵州腾龙实业集团有限公司202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lang w:val="en-US" w:eastAsia="zh-CN"/>
        </w:rPr>
        <w:t>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  <w:t>年招聘聘用制工作人员职位一览表</w:t>
      </w:r>
    </w:p>
    <w:bookmarkEnd w:id="0"/>
    <w:tbl>
      <w:tblPr>
        <w:tblW w:w="142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5"/>
        <w:gridCol w:w="1015"/>
        <w:gridCol w:w="1019"/>
        <w:gridCol w:w="1015"/>
        <w:gridCol w:w="1015"/>
        <w:gridCol w:w="1015"/>
        <w:gridCol w:w="1017"/>
        <w:gridCol w:w="1015"/>
        <w:gridCol w:w="1015"/>
        <w:gridCol w:w="1015"/>
        <w:gridCol w:w="1015"/>
        <w:gridCol w:w="1015"/>
        <w:gridCol w:w="1015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4" w:hRule="atLeast"/>
        </w:trPr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招聘单位名称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招聘职位代码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招聘职位名称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招聘职位类别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单位地址</w:t>
            </w:r>
          </w:p>
        </w:tc>
        <w:tc>
          <w:tcPr>
            <w:tcW w:w="101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职位简介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职位工作性质及需要说明的其他事项</w:t>
            </w:r>
          </w:p>
        </w:tc>
        <w:tc>
          <w:tcPr>
            <w:tcW w:w="101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5" w:hRule="atLeast"/>
        </w:trPr>
        <w:tc>
          <w:tcPr>
            <w:tcW w:w="101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贵州腾龙实业集团有限公司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202001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龙里县冠山街道西关坡国资大楼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会计、出纳等相关工作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全日制大专及以上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会计及相关专业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具有会计中级专业技术资格证及以上职称的年龄可放宽至45周岁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D1AE1"/>
    <w:rsid w:val="07A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2020-11-09T06:59:00Z</dcterms:created>
  <dc:creator>太阳花</dc:creator>
  <cp:lastModifiedBy>太阳花</cp:lastModifiedBy>
  <dcterms:modified xsi:type="dcterms:W3CDTF">2020-11-09T07:02:36Z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