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/>
      </w:pPr>
      <w:bookmarkStart w:id="0" w:name="_GoBack"/>
      <w:bookmarkEnd w:id="0"/>
      <w:r>
        <w:rPr>
          <w:rFonts w:ascii="仿宋" w:eastAsia="仿宋" w:hAnsi="仿宋" w:hint="default"/>
          <w:b/>
          <w:sz w:val="32"/>
          <w:szCs w:val="32"/>
        </w:rPr>
        <w:t>附件1：</w:t>
      </w:r>
    </w:p>
    <w:p>
      <w:pPr>
        <w:pStyle w:val="style0"/>
        <w:jc w:val="center"/>
        <w:rPr/>
      </w:pPr>
      <w:r>
        <w:rPr>
          <w:rFonts w:ascii="仿宋" w:cs="宋体" w:eastAsia="仿宋" w:hAnsi="仿宋" w:hint="default"/>
          <w:b/>
          <w:bCs/>
          <w:color w:val="000000"/>
          <w:kern w:val="0"/>
          <w:sz w:val="28"/>
          <w:szCs w:val="28"/>
        </w:rPr>
        <w:t>《</w:t>
      </w:r>
      <w:r>
        <w:rPr>
          <w:rFonts w:ascii="仿宋" w:cs="宋体" w:eastAsia="仿宋" w:hAnsi="仿宋" w:hint="default"/>
          <w:b/>
          <w:bCs/>
          <w:color w:val="000000"/>
          <w:kern w:val="0"/>
          <w:sz w:val="28"/>
          <w:szCs w:val="28"/>
        </w:rPr>
        <w:t>贵州财经大学商务学院</w:t>
      </w:r>
      <w:r>
        <w:rPr>
          <w:rFonts w:ascii="仿宋" w:cs="宋体" w:eastAsia="仿宋" w:hAnsi="仿宋" w:hint="default"/>
          <w:b/>
          <w:bCs/>
          <w:color w:val="000000"/>
          <w:kern w:val="0"/>
          <w:sz w:val="28"/>
          <w:szCs w:val="28"/>
        </w:rPr>
        <w:t>招聘岗位汇总表》</w:t>
      </w:r>
    </w:p>
    <w:tbl>
      <w:tblPr>
        <w:jc w:val="lef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75"/>
        <w:gridCol w:w="2097"/>
        <w:gridCol w:w="980"/>
        <w:gridCol w:w="4680"/>
      </w:tblGrid>
      <w:tr>
        <w:trPr>
          <w:wBefore w:w="0" w:type="dxa"/>
          <w:wAfter w:w="0" w:type="dxa"/>
          <w:cantSplit w:val="false"/>
          <w:trHeight w:val="587" w:hRule="atLeast"/>
          <w:tblHeader w:val="false"/>
          <w:jc w:val="left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5a5a5"/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5a5a5"/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b/>
                <w:bCs/>
                <w:kern w:val="0"/>
                <w:sz w:val="18"/>
                <w:szCs w:val="18"/>
              </w:rPr>
              <w:t>系部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5a5a5"/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b/>
                <w:bCs/>
                <w:kern w:val="0"/>
                <w:sz w:val="18"/>
                <w:szCs w:val="18"/>
              </w:rPr>
              <w:t>专业类捏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5a5a5"/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b/>
                <w:bCs/>
                <w:kern w:val="0"/>
                <w:sz w:val="18"/>
                <w:szCs w:val="18"/>
              </w:rPr>
              <w:t>招聘数量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5a5a5"/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b/>
                <w:bCs/>
                <w:kern w:val="0"/>
                <w:sz w:val="22"/>
              </w:rPr>
              <w:t>相关要求</w:t>
            </w:r>
          </w:p>
        </w:tc>
      </w:tr>
      <w:tr>
        <w:tblPrEx/>
        <w:trPr>
          <w:wBefore w:w="0" w:type="dxa"/>
          <w:wAfter w:w="0" w:type="dxa"/>
          <w:cantSplit w:val="false"/>
          <w:trHeight w:val="549" w:hRule="atLeast"/>
          <w:tblHeader w:val="false"/>
          <w:jc w:val="left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kern w:val="0"/>
                <w:szCs w:val="21"/>
              </w:rPr>
              <w:t>教师岗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kern w:val="0"/>
                <w:szCs w:val="21"/>
              </w:rPr>
              <w:t>会计系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kern w:val="0"/>
                <w:szCs w:val="21"/>
              </w:rPr>
              <w:t>会计、财务专业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kern w:val="0"/>
                <w:sz w:val="22"/>
              </w:rPr>
              <w:t>4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/>
            </w:pPr>
            <w:r>
              <w:rPr>
                <w:rFonts w:ascii="宋体" w:cs="宋体" w:hAnsi="宋体" w:hint="default"/>
                <w:b/>
                <w:bCs/>
                <w:kern w:val="0"/>
                <w:sz w:val="22"/>
              </w:rPr>
              <w:t>基本条件：</w:t>
            </w:r>
            <w:r>
              <w:rPr>
                <w:rFonts w:ascii="宋体" w:cs="宋体" w:hAnsi="宋体" w:hint="default"/>
                <w:kern w:val="0"/>
                <w:sz w:val="22"/>
              </w:rPr>
              <w:t>具有良好的思想政治素质，政治立场坚定，组织纪律性强，作风优良，品行端正；</w:t>
            </w:r>
            <w:r>
              <w:rPr>
                <w:rFonts w:ascii="宋体" w:cs="宋体" w:hAnsi="宋体" w:hint="default"/>
                <w:kern w:val="0"/>
                <w:sz w:val="22"/>
              </w:rPr>
              <w:t xml:space="preserve">                                             </w:t>
            </w:r>
            <w:r>
              <w:rPr>
                <w:rFonts w:ascii="宋体" w:cs="宋体" w:hAnsi="宋体" w:hint="default"/>
                <w:b/>
                <w:bCs/>
                <w:kern w:val="0"/>
                <w:sz w:val="22"/>
              </w:rPr>
              <w:t>2、</w:t>
            </w:r>
            <w:r>
              <w:rPr>
                <w:rFonts w:ascii="宋体" w:cs="宋体" w:hAnsi="宋体" w:hint="default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cs="宋体" w:hAnsi="宋体" w:hint="default"/>
                <w:b/>
                <w:bCs/>
                <w:kern w:val="0"/>
                <w:sz w:val="22"/>
              </w:rPr>
              <w:t>学历条件：</w:t>
            </w:r>
            <w:r>
              <w:rPr>
                <w:rFonts w:ascii="宋体" w:cs="宋体" w:hAnsi="宋体" w:hint="default"/>
                <w:color w:val="0d0d0d"/>
                <w:kern w:val="0"/>
                <w:sz w:val="22"/>
              </w:rPr>
              <w:t>全日制</w:t>
            </w:r>
            <w:r>
              <w:rPr>
                <w:rFonts w:ascii="宋体" w:cs="宋体" w:hAnsi="宋体" w:hint="default"/>
                <w:color w:val="0d0d0d"/>
                <w:kern w:val="0"/>
                <w:sz w:val="22"/>
              </w:rPr>
              <w:t>研</w:t>
            </w:r>
            <w:r>
              <w:rPr>
                <w:rFonts w:ascii="宋体" w:cs="宋体" w:hAnsi="宋体" w:hint="default"/>
                <w:kern w:val="0"/>
                <w:sz w:val="22"/>
              </w:rPr>
              <w:t>究生及以上学历，同时取得毕业证和学位证；</w:t>
            </w:r>
            <w:r>
              <w:rPr>
                <w:rFonts w:ascii="宋体" w:cs="宋体" w:hAnsi="宋体" w:hint="default"/>
                <w:kern w:val="0"/>
                <w:sz w:val="22"/>
              </w:rPr>
              <w:t xml:space="preserve">                                    </w:t>
            </w:r>
            <w:r>
              <w:rPr>
                <w:rFonts w:ascii="宋体" w:cs="宋体" w:hAnsi="宋体" w:hint="default"/>
                <w:b/>
                <w:bCs/>
                <w:kern w:val="0"/>
                <w:sz w:val="22"/>
              </w:rPr>
              <w:t>3、年龄条件：</w:t>
            </w:r>
            <w:r>
              <w:rPr>
                <w:rFonts w:ascii="宋体" w:cs="宋体" w:hAnsi="宋体" w:hint="default"/>
                <w:kern w:val="0"/>
                <w:sz w:val="22"/>
              </w:rPr>
              <w:t>硕士/讲师/副教授年龄在45周岁以下；</w:t>
            </w:r>
            <w:r>
              <w:rPr>
                <w:rFonts w:ascii="宋体" w:cs="宋体" w:hAnsi="宋体"/>
                <w:kern w:val="0"/>
                <w:sz w:val="22"/>
              </w:rPr>
              <w:br/>
            </w:r>
            <w:r>
              <w:rPr>
                <w:rFonts w:ascii="宋体" w:cs="宋体" w:hAnsi="宋体" w:hint="default"/>
                <w:b/>
                <w:bCs/>
                <w:kern w:val="0"/>
                <w:sz w:val="22"/>
              </w:rPr>
              <w:t>4、行政兼教岗：</w:t>
            </w:r>
            <w:r>
              <w:rPr>
                <w:rFonts w:ascii="宋体" w:cs="宋体" w:hAnsi="宋体" w:hint="default"/>
                <w:kern w:val="0"/>
                <w:sz w:val="22"/>
              </w:rPr>
              <w:t>须党员；</w:t>
            </w:r>
            <w:r>
              <w:rPr>
                <w:rFonts w:ascii="宋体" w:cs="宋体" w:hAnsi="宋体"/>
                <w:kern w:val="0"/>
                <w:sz w:val="22"/>
              </w:rPr>
              <w:br/>
            </w:r>
            <w:r>
              <w:rPr>
                <w:rFonts w:ascii="宋体" w:cs="宋体" w:hAnsi="宋体" w:hint="default"/>
                <w:b/>
                <w:bCs/>
                <w:kern w:val="0"/>
                <w:sz w:val="22"/>
              </w:rPr>
              <w:t>5、专业条件：</w:t>
            </w:r>
            <w:r>
              <w:rPr>
                <w:rFonts w:ascii="宋体" w:cs="宋体" w:hAnsi="宋体" w:hint="default"/>
                <w:kern w:val="0"/>
                <w:sz w:val="22"/>
              </w:rPr>
              <w:t>本硕专业一致优先考虑；硕士专业与现从事专业，与我校招聘岗位相同或相近的优先考虑；</w:t>
            </w:r>
          </w:p>
          <w:p>
            <w:pPr>
              <w:pStyle w:val="style0"/>
              <w:widowControl/>
              <w:jc w:val="left"/>
              <w:rPr/>
            </w:pPr>
          </w:p>
        </w:tc>
      </w:tr>
      <w:tr>
        <w:tblPrEx/>
        <w:trPr>
          <w:wBefore w:w="0" w:type="dxa"/>
          <w:wAfter w:w="0" w:type="dxa"/>
          <w:cantSplit w:val="false"/>
          <w:trHeight w:val="689" w:hRule="atLeast"/>
          <w:tblHeader w:val="false"/>
          <w:jc w:val="left"/>
        </w:trPr>
        <w:tc>
          <w:tcPr>
            <w:tcW w:w="100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kern w:val="0"/>
                <w:szCs w:val="21"/>
              </w:rPr>
              <w:t>金融系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kern w:val="0"/>
                <w:szCs w:val="21"/>
              </w:rPr>
              <w:t>经济学、金融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kern w:val="0"/>
                <w:sz w:val="22"/>
              </w:rPr>
              <w:t>2</w:t>
            </w:r>
          </w:p>
        </w:tc>
        <w:tc>
          <w:tcPr>
            <w:tcW w:w="46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/>
            </w:pPr>
          </w:p>
        </w:tc>
      </w:tr>
      <w:tr>
        <w:tblPrEx/>
        <w:trPr>
          <w:wBefore w:w="0" w:type="dxa"/>
          <w:wAfter w:w="0" w:type="dxa"/>
          <w:cantSplit w:val="false"/>
          <w:trHeight w:val="571" w:hRule="atLeast"/>
          <w:tblHeader w:val="false"/>
          <w:jc w:val="left"/>
        </w:trPr>
        <w:tc>
          <w:tcPr>
            <w:tcW w:w="100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kern w:val="0"/>
                <w:szCs w:val="21"/>
              </w:rPr>
              <w:t>人文系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kern w:val="0"/>
                <w:szCs w:val="21"/>
              </w:rPr>
              <w:t>英语、日语、法学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kern w:val="0"/>
                <w:sz w:val="22"/>
              </w:rPr>
              <w:t>8</w:t>
            </w:r>
          </w:p>
        </w:tc>
        <w:tc>
          <w:tcPr>
            <w:tcW w:w="46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/>
            </w:pPr>
          </w:p>
        </w:tc>
      </w:tr>
      <w:tr>
        <w:tblPrEx/>
        <w:trPr>
          <w:wBefore w:w="0" w:type="dxa"/>
          <w:wAfter w:w="0" w:type="dxa"/>
          <w:cantSplit w:val="false"/>
          <w:trHeight w:val="551" w:hRule="atLeast"/>
          <w:tblHeader w:val="false"/>
          <w:jc w:val="left"/>
        </w:trPr>
        <w:tc>
          <w:tcPr>
            <w:tcW w:w="100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kern w:val="0"/>
                <w:szCs w:val="21"/>
              </w:rPr>
              <w:t>计科系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kern w:val="0"/>
                <w:szCs w:val="21"/>
              </w:rPr>
              <w:t>计科相关专业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kern w:val="0"/>
                <w:sz w:val="22"/>
              </w:rPr>
              <w:t>3</w:t>
            </w:r>
          </w:p>
        </w:tc>
        <w:tc>
          <w:tcPr>
            <w:tcW w:w="46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/>
            </w:pPr>
          </w:p>
        </w:tc>
      </w:tr>
      <w:tr>
        <w:tblPrEx/>
        <w:trPr>
          <w:wBefore w:w="0" w:type="dxa"/>
          <w:wAfter w:w="0" w:type="dxa"/>
          <w:cantSplit w:val="false"/>
          <w:trHeight w:val="1304" w:hRule="atLeast"/>
          <w:tblHeader w:val="false"/>
          <w:jc w:val="left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kern w:val="0"/>
                <w:szCs w:val="21"/>
              </w:rPr>
              <w:t>行政兼教岗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kern w:val="0"/>
                <w:szCs w:val="21"/>
              </w:rPr>
              <w:t>学生处</w:t>
            </w:r>
          </w:p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kern w:val="0"/>
                <w:szCs w:val="21"/>
              </w:rPr>
              <w:t>就业处</w:t>
            </w:r>
          </w:p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kern w:val="0"/>
                <w:szCs w:val="21"/>
              </w:rPr>
              <w:t>团</w:t>
            </w:r>
            <w:r>
              <w:rPr>
                <w:rFonts w:ascii="宋体" w:cs="宋体" w:hAnsi="宋体" w:hint="default"/>
                <w:kern w:val="0"/>
                <w:szCs w:val="21"/>
              </w:rPr>
              <w:t xml:space="preserve">   </w:t>
            </w:r>
            <w:r>
              <w:rPr>
                <w:rFonts w:ascii="宋体" w:cs="宋体" w:hAnsi="宋体" w:hint="default"/>
                <w:kern w:val="0"/>
                <w:szCs w:val="21"/>
              </w:rPr>
              <w:t>委</w:t>
            </w:r>
          </w:p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kern w:val="0"/>
                <w:szCs w:val="21"/>
              </w:rPr>
              <w:t xml:space="preserve"> </w:t>
            </w:r>
            <w:r>
              <w:rPr>
                <w:rFonts w:ascii="宋体" w:cs="宋体" w:hAnsi="宋体" w:hint="default"/>
                <w:kern w:val="0"/>
                <w:szCs w:val="21"/>
              </w:rPr>
              <w:t>继教中心</w:t>
            </w:r>
          </w:p>
          <w:p>
            <w:pPr>
              <w:pStyle w:val="style0"/>
              <w:widowControl/>
              <w:ind w:firstLine="100" w:firstLineChars="50"/>
              <w:rPr/>
            </w:pPr>
            <w:r>
              <w:rPr>
                <w:rFonts w:ascii="宋体" w:cs="宋体" w:hAnsi="宋体" w:hint="default"/>
                <w:kern w:val="0"/>
                <w:szCs w:val="21"/>
              </w:rPr>
              <w:t>教科研处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kern w:val="0"/>
                <w:sz w:val="22"/>
              </w:rPr>
              <w:t>教育学、管理学、新闻传播、中文、法学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kern w:val="0"/>
                <w:sz w:val="22"/>
              </w:rPr>
              <w:t>5</w:t>
            </w:r>
          </w:p>
        </w:tc>
        <w:tc>
          <w:tcPr>
            <w:tcW w:w="46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/>
            </w:pPr>
          </w:p>
        </w:tc>
      </w:tr>
      <w:tr>
        <w:tblPrEx/>
        <w:trPr>
          <w:wBefore w:w="0" w:type="dxa"/>
          <w:wAfter w:w="0" w:type="dxa"/>
          <w:cantSplit w:val="false"/>
          <w:trHeight w:val="1304" w:hRule="atLeast"/>
          <w:tblHeader w:val="false"/>
          <w:jc w:val="left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b/>
                <w:bCs/>
                <w:kern w:val="0"/>
                <w:sz w:val="22"/>
              </w:rP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宋体" w:cs="宋体" w:hAnsi="宋体" w:hint="default"/>
                <w:b/>
                <w:bCs/>
                <w:kern w:val="0"/>
                <w:sz w:val="22"/>
              </w:rPr>
              <w:t>　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005020404"/>
    <w:charset w:val="01"/>
    <w:family w:val="modern"/>
    <w:pitch w:val="default"/>
    <w:sig w:usb0="00007A87" w:usb1="80000000" w:usb2="00000008" w:usb3="00000000" w:csb0="400001FF" w:csb1="FFFF0000"/>
  </w:font>
  <w:font w:name="仿宋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4094"/>
    <w:pPr>
      <w:widowControl w:val="false"/>
      <w:spacing w:after="0"/>
      <w:jc w:val="both"/>
    </w:pPr>
    <w:rPr>
      <w:rFonts w:ascii="宋体" w:hAnsi="Courier New"/>
      <w:kern w:val="2"/>
      <w:sz w:val="21"/>
      <w:szCs w:val="20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284</Words>
  <Characters>286</Characters>
  <Application>WPS Office</Application>
  <Paragraphs>48</Paragraphs>
  <CharactersWithSpaces>375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2020-09-22T07:26:35Z</dcterms:created>
  <dc:creator>YAL-AL00</dc:creator>
  <lastModifiedBy>YAL-AL00</lastModifiedBy>
  <dcterms:modified xsi:type="dcterms:W3CDTF">2020-09-22T07:26:47Z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