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54476" w14:textId="77777777" w:rsidR="007076B4" w:rsidRDefault="00777E4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小学语文试教题目</w:t>
      </w:r>
    </w:p>
    <w:p w14:paraId="66501B23" w14:textId="77777777" w:rsidR="007076B4" w:rsidRDefault="007076B4">
      <w:pPr>
        <w:jc w:val="center"/>
        <w:rPr>
          <w:sz w:val="44"/>
          <w:szCs w:val="44"/>
        </w:rPr>
      </w:pPr>
    </w:p>
    <w:p w14:paraId="2A2DF75E" w14:textId="77777777" w:rsidR="007076B4" w:rsidRDefault="00777E4C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教材：人民教育出版社</w:t>
      </w:r>
      <w:r>
        <w:rPr>
          <w:rFonts w:ascii="仿宋" w:eastAsia="仿宋" w:hAnsi="仿宋" w:cs="仿宋" w:hint="eastAsia"/>
          <w:sz w:val="32"/>
          <w:szCs w:val="32"/>
        </w:rPr>
        <w:t>2019</w:t>
      </w:r>
      <w:r>
        <w:rPr>
          <w:rFonts w:ascii="仿宋" w:eastAsia="仿宋" w:hAnsi="仿宋" w:cs="仿宋" w:hint="eastAsia"/>
          <w:sz w:val="32"/>
          <w:szCs w:val="32"/>
        </w:rPr>
        <w:t>教育部审定教材小学语文</w:t>
      </w:r>
    </w:p>
    <w:p w14:paraId="407788F8" w14:textId="77777777" w:rsidR="007076B4" w:rsidRDefault="00777E4C">
      <w:pPr>
        <w:ind w:firstLineChars="400" w:firstLine="128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六年级下册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</w:rPr>
        <w:t>第一单元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</w:rPr>
        <w:t>第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—</w:t>
      </w:r>
      <w:r>
        <w:rPr>
          <w:rFonts w:ascii="仿宋" w:eastAsia="仿宋" w:hAnsi="仿宋" w:cs="仿宋" w:hint="eastAsia"/>
          <w:sz w:val="32"/>
          <w:szCs w:val="32"/>
        </w:rPr>
        <w:t>6</w:t>
      </w:r>
      <w:r>
        <w:rPr>
          <w:rFonts w:ascii="仿宋" w:eastAsia="仿宋" w:hAnsi="仿宋" w:cs="仿宋" w:hint="eastAsia"/>
          <w:sz w:val="32"/>
          <w:szCs w:val="32"/>
        </w:rPr>
        <w:t>页</w:t>
      </w:r>
    </w:p>
    <w:p w14:paraId="44CE784C" w14:textId="77777777" w:rsidR="007076B4" w:rsidRDefault="00777E4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课题：《北京的春节》（第一课时）</w:t>
      </w:r>
    </w:p>
    <w:p w14:paraId="3FE9CC28" w14:textId="77777777" w:rsidR="007076B4" w:rsidRDefault="00777E4C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教材：人民教育出版社</w:t>
      </w:r>
      <w:r>
        <w:rPr>
          <w:rFonts w:ascii="仿宋" w:eastAsia="仿宋" w:hAnsi="仿宋" w:cs="仿宋" w:hint="eastAsia"/>
          <w:sz w:val="32"/>
          <w:szCs w:val="32"/>
        </w:rPr>
        <w:t>2019</w:t>
      </w:r>
      <w:r>
        <w:rPr>
          <w:rFonts w:ascii="仿宋" w:eastAsia="仿宋" w:hAnsi="仿宋" w:cs="仿宋" w:hint="eastAsia"/>
          <w:sz w:val="32"/>
          <w:szCs w:val="32"/>
        </w:rPr>
        <w:t>教育部审定教材小学语文</w:t>
      </w:r>
    </w:p>
    <w:p w14:paraId="0749FE7D" w14:textId="77777777" w:rsidR="007076B4" w:rsidRDefault="00777E4C">
      <w:pPr>
        <w:ind w:firstLineChars="400" w:firstLine="128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六年级下册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</w:rPr>
        <w:t>第四单元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第</w:t>
      </w:r>
      <w:r>
        <w:rPr>
          <w:rFonts w:ascii="仿宋" w:eastAsia="仿宋" w:hAnsi="仿宋" w:cs="仿宋" w:hint="eastAsia"/>
          <w:sz w:val="32"/>
          <w:szCs w:val="32"/>
        </w:rPr>
        <w:t>58</w:t>
      </w:r>
      <w:r>
        <w:rPr>
          <w:rFonts w:ascii="仿宋" w:eastAsia="仿宋" w:hAnsi="仿宋" w:cs="仿宋" w:hint="eastAsia"/>
          <w:sz w:val="32"/>
          <w:szCs w:val="32"/>
        </w:rPr>
        <w:t>—</w:t>
      </w:r>
      <w:r>
        <w:rPr>
          <w:rFonts w:ascii="仿宋" w:eastAsia="仿宋" w:hAnsi="仿宋" w:cs="仿宋" w:hint="eastAsia"/>
          <w:sz w:val="32"/>
          <w:szCs w:val="32"/>
        </w:rPr>
        <w:t>62</w:t>
      </w:r>
      <w:r>
        <w:rPr>
          <w:rFonts w:ascii="仿宋" w:eastAsia="仿宋" w:hAnsi="仿宋" w:cs="仿宋" w:hint="eastAsia"/>
          <w:sz w:val="32"/>
          <w:szCs w:val="32"/>
        </w:rPr>
        <w:t>页</w:t>
      </w:r>
    </w:p>
    <w:p w14:paraId="3CB4C0BA" w14:textId="77777777" w:rsidR="007076B4" w:rsidRDefault="00777E4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课题：《十六年前的回忆》（第一课时）</w:t>
      </w:r>
    </w:p>
    <w:p w14:paraId="7D5265B3" w14:textId="77777777" w:rsidR="007076B4" w:rsidRDefault="00777E4C">
      <w:pPr>
        <w:numPr>
          <w:ilvl w:val="0"/>
          <w:numId w:val="1"/>
        </w:num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教材：人民教育出版社</w:t>
      </w:r>
      <w:r>
        <w:rPr>
          <w:rFonts w:ascii="仿宋" w:eastAsia="仿宋" w:hAnsi="仿宋" w:cs="仿宋" w:hint="eastAsia"/>
          <w:sz w:val="32"/>
          <w:szCs w:val="32"/>
        </w:rPr>
        <w:t>2019</w:t>
      </w:r>
      <w:r>
        <w:rPr>
          <w:rFonts w:ascii="仿宋" w:eastAsia="仿宋" w:hAnsi="仿宋" w:cs="仿宋" w:hint="eastAsia"/>
          <w:sz w:val="32"/>
          <w:szCs w:val="32"/>
        </w:rPr>
        <w:t>教育部审定教材小学语文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</w:p>
    <w:p w14:paraId="5D1484D4" w14:textId="77777777" w:rsidR="007076B4" w:rsidRDefault="00777E4C">
      <w:pPr>
        <w:ind w:firstLineChars="400" w:firstLine="128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六年级下册</w:t>
      </w:r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第五单元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</w:rPr>
        <w:t>第</w:t>
      </w:r>
      <w:r>
        <w:rPr>
          <w:rFonts w:ascii="仿宋" w:eastAsia="仿宋" w:hAnsi="仿宋" w:cs="仿宋" w:hint="eastAsia"/>
          <w:sz w:val="32"/>
          <w:szCs w:val="32"/>
        </w:rPr>
        <w:t>76</w:t>
      </w:r>
      <w:r>
        <w:rPr>
          <w:rFonts w:ascii="仿宋" w:eastAsia="仿宋" w:hAnsi="仿宋" w:cs="仿宋" w:hint="eastAsia"/>
          <w:sz w:val="32"/>
          <w:szCs w:val="32"/>
        </w:rPr>
        <w:t>—</w:t>
      </w:r>
      <w:r>
        <w:rPr>
          <w:rFonts w:ascii="仿宋" w:eastAsia="仿宋" w:hAnsi="仿宋" w:cs="仿宋" w:hint="eastAsia"/>
          <w:sz w:val="32"/>
          <w:szCs w:val="32"/>
        </w:rPr>
        <w:t>77</w:t>
      </w:r>
      <w:r>
        <w:rPr>
          <w:rFonts w:ascii="仿宋" w:eastAsia="仿宋" w:hAnsi="仿宋" w:cs="仿宋" w:hint="eastAsia"/>
          <w:sz w:val="32"/>
          <w:szCs w:val="32"/>
        </w:rPr>
        <w:t>页</w:t>
      </w:r>
    </w:p>
    <w:p w14:paraId="77389C25" w14:textId="77777777" w:rsidR="007076B4" w:rsidRDefault="00777E4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课题：《文言文二则》（第一课时）</w:t>
      </w:r>
    </w:p>
    <w:p w14:paraId="51CB1D31" w14:textId="77777777" w:rsidR="007076B4" w:rsidRDefault="00777E4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要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求：</w:t>
      </w:r>
    </w:p>
    <w:p w14:paraId="782BD469" w14:textId="77777777" w:rsidR="007076B4" w:rsidRDefault="00777E4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设计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一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课时内容，</w:t>
      </w:r>
      <w:r>
        <w:rPr>
          <w:rFonts w:ascii="仿宋" w:eastAsia="仿宋" w:hAnsi="仿宋" w:cs="仿宋" w:hint="eastAsia"/>
          <w:sz w:val="32"/>
          <w:szCs w:val="32"/>
        </w:rPr>
        <w:t>10</w:t>
      </w:r>
      <w:r>
        <w:rPr>
          <w:rFonts w:ascii="仿宋" w:eastAsia="仿宋" w:hAnsi="仿宋" w:cs="仿宋" w:hint="eastAsia"/>
          <w:sz w:val="32"/>
          <w:szCs w:val="32"/>
        </w:rPr>
        <w:t>分钟完成教学展示；</w:t>
      </w:r>
    </w:p>
    <w:p w14:paraId="4480CAC3" w14:textId="77777777" w:rsidR="007076B4" w:rsidRDefault="00777E4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用普通话教学；</w:t>
      </w:r>
    </w:p>
    <w:p w14:paraId="1BEF762E" w14:textId="77777777" w:rsidR="007076B4" w:rsidRDefault="00777E4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体现学科核心素养，突出学科特点；</w:t>
      </w:r>
    </w:p>
    <w:p w14:paraId="4C95864C" w14:textId="77777777" w:rsidR="007076B4" w:rsidRDefault="00777E4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</w:t>
      </w:r>
      <w:r>
        <w:rPr>
          <w:rFonts w:ascii="仿宋" w:eastAsia="仿宋" w:hAnsi="仿宋" w:cs="仿宋" w:hint="eastAsia"/>
          <w:sz w:val="32"/>
          <w:szCs w:val="32"/>
        </w:rPr>
        <w:t>正确理解教材，合理制定教学目标，主题明确，条理清晰，重难点突出并有效合理解决；</w:t>
      </w:r>
    </w:p>
    <w:p w14:paraId="1F4DE54E" w14:textId="77777777" w:rsidR="007076B4" w:rsidRDefault="00777E4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</w:t>
      </w:r>
      <w:r>
        <w:rPr>
          <w:rFonts w:ascii="仿宋" w:eastAsia="仿宋" w:hAnsi="仿宋" w:cs="仿宋" w:hint="eastAsia"/>
          <w:sz w:val="32"/>
          <w:szCs w:val="32"/>
        </w:rPr>
        <w:t>根据学段、学科特点合理设计教学方案，注重教法和学法；</w:t>
      </w:r>
    </w:p>
    <w:p w14:paraId="0A62B70F" w14:textId="77777777" w:rsidR="007076B4" w:rsidRDefault="00777E4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6.</w:t>
      </w:r>
      <w:r>
        <w:rPr>
          <w:rFonts w:ascii="仿宋" w:eastAsia="仿宋" w:hAnsi="仿宋" w:cs="仿宋" w:hint="eastAsia"/>
          <w:sz w:val="32"/>
          <w:szCs w:val="32"/>
        </w:rPr>
        <w:t>关注学生，注重激发学生学习兴趣，培养学生能力和终身学习的愿望；</w:t>
      </w:r>
    </w:p>
    <w:p w14:paraId="08156623" w14:textId="77777777" w:rsidR="007076B4" w:rsidRDefault="00777E4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7.</w:t>
      </w:r>
      <w:r>
        <w:rPr>
          <w:rFonts w:ascii="仿宋" w:eastAsia="仿宋" w:hAnsi="仿宋" w:cs="仿宋" w:hint="eastAsia"/>
          <w:sz w:val="32"/>
          <w:szCs w:val="32"/>
        </w:rPr>
        <w:t>合理展示教学基本功，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教态自然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、大方，应变能力强；</w:t>
      </w:r>
    </w:p>
    <w:p w14:paraId="37FBFC38" w14:textId="562F3C85" w:rsidR="007076B4" w:rsidRDefault="00777E4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8.</w:t>
      </w:r>
      <w:r>
        <w:rPr>
          <w:rFonts w:ascii="仿宋" w:eastAsia="仿宋" w:hAnsi="仿宋" w:cs="仿宋" w:hint="eastAsia"/>
          <w:sz w:val="32"/>
          <w:szCs w:val="32"/>
        </w:rPr>
        <w:t>有一定的教学辅助手段。</w:t>
      </w:r>
    </w:p>
    <w:p w14:paraId="6D319AD2" w14:textId="5667224C" w:rsidR="009A43E3" w:rsidRPr="009A43E3" w:rsidRDefault="009A43E3" w:rsidP="009A43E3">
      <w:pPr>
        <w:jc w:val="center"/>
        <w:rPr>
          <w:rFonts w:ascii="仿宋" w:eastAsia="仿宋" w:hAnsi="仿宋" w:cs="仿宋" w:hint="eastAsia"/>
          <w:b/>
          <w:bCs/>
          <w:sz w:val="32"/>
          <w:szCs w:val="32"/>
        </w:rPr>
      </w:pPr>
      <w:r w:rsidRPr="009A43E3"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北京的春节</w:t>
      </w:r>
    </w:p>
    <w:p w14:paraId="6120F6E9" w14:textId="2A6A45CE" w:rsidR="009A43E3" w:rsidRDefault="009A43E3">
      <w:pPr>
        <w:rPr>
          <w:rFonts w:ascii="仿宋" w:eastAsia="仿宋" w:hAnsi="仿宋" w:cs="仿宋"/>
          <w:sz w:val="32"/>
          <w:szCs w:val="32"/>
        </w:rPr>
      </w:pPr>
      <w:r w:rsidRPr="009A43E3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3563CF3A" wp14:editId="1E76FF5C">
            <wp:extent cx="4237355" cy="67532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3E3"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5111A508" wp14:editId="16CDA291">
            <wp:extent cx="4237355" cy="8863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3E3"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2CF51041" wp14:editId="3CCE07E1">
            <wp:extent cx="4237355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3E3"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507D5A1D" wp14:editId="15835FE7">
            <wp:extent cx="4237355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3E3"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73F6F5D4" wp14:editId="5B1C04A0">
            <wp:extent cx="4237355" cy="8863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3E3"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6441CA69" wp14:editId="4AE110FA">
            <wp:extent cx="4237355" cy="886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4C361" w14:textId="0A393D2B" w:rsidR="009A43E3" w:rsidRPr="009A43E3" w:rsidRDefault="009A43E3" w:rsidP="009A43E3">
      <w:pPr>
        <w:jc w:val="center"/>
        <w:rPr>
          <w:rFonts w:ascii="仿宋" w:eastAsia="仿宋" w:hAnsi="仿宋" w:cs="仿宋" w:hint="eastAsia"/>
          <w:b/>
          <w:bCs/>
          <w:sz w:val="32"/>
          <w:szCs w:val="32"/>
        </w:rPr>
      </w:pPr>
      <w:r w:rsidRPr="009A43E3"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十六年前的回忆</w:t>
      </w:r>
    </w:p>
    <w:p w14:paraId="671910E9" w14:textId="7E25DE30" w:rsidR="009A43E3" w:rsidRDefault="009A43E3">
      <w:pPr>
        <w:rPr>
          <w:rFonts w:ascii="仿宋" w:eastAsia="仿宋" w:hAnsi="仿宋" w:cs="仿宋"/>
          <w:sz w:val="32"/>
          <w:szCs w:val="32"/>
        </w:rPr>
      </w:pPr>
      <w:r w:rsidRPr="009A43E3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16BCB017" wp14:editId="42CC15BA">
            <wp:extent cx="4237355" cy="69773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69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3E3"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5FBC27AA" wp14:editId="17ECE838">
            <wp:extent cx="4237355" cy="88633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3E3"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504A7F45" wp14:editId="7BEDE077">
            <wp:extent cx="4237355" cy="88633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3E3"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55016417" wp14:editId="6EEA487C">
            <wp:extent cx="4237355" cy="88633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3E3"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3169A105" wp14:editId="5E2ADB43">
            <wp:extent cx="4237355" cy="88633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D3D2" w14:textId="36D00F76" w:rsidR="009A43E3" w:rsidRPr="009A43E3" w:rsidRDefault="009A43E3" w:rsidP="009A43E3">
      <w:pPr>
        <w:jc w:val="center"/>
        <w:rPr>
          <w:rFonts w:ascii="仿宋" w:eastAsia="仿宋" w:hAnsi="仿宋" w:cs="仿宋" w:hint="eastAsia"/>
          <w:b/>
          <w:bCs/>
          <w:sz w:val="32"/>
          <w:szCs w:val="32"/>
        </w:rPr>
      </w:pPr>
      <w:r w:rsidRPr="009A43E3"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文言文二则</w:t>
      </w:r>
    </w:p>
    <w:p w14:paraId="16E12B36" w14:textId="19696F86" w:rsidR="009A43E3" w:rsidRDefault="009A43E3">
      <w:pPr>
        <w:rPr>
          <w:rFonts w:ascii="仿宋" w:eastAsia="仿宋" w:hAnsi="仿宋" w:cs="仿宋" w:hint="eastAsia"/>
          <w:sz w:val="32"/>
          <w:szCs w:val="32"/>
        </w:rPr>
      </w:pPr>
      <w:r w:rsidRPr="009A43E3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2F788DBC" wp14:editId="684D7246">
            <wp:extent cx="4237355" cy="71202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3E3"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3EE224E9" wp14:editId="0C28A33B">
            <wp:extent cx="4237355" cy="88633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3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7B35D0" w14:textId="77777777" w:rsidR="00777E4C" w:rsidRDefault="00777E4C" w:rsidP="009A43E3">
      <w:r>
        <w:separator/>
      </w:r>
    </w:p>
  </w:endnote>
  <w:endnote w:type="continuationSeparator" w:id="0">
    <w:p w14:paraId="6C206153" w14:textId="77777777" w:rsidR="00777E4C" w:rsidRDefault="00777E4C" w:rsidP="009A4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D5C197" w14:textId="77777777" w:rsidR="00777E4C" w:rsidRDefault="00777E4C" w:rsidP="009A43E3">
      <w:r>
        <w:separator/>
      </w:r>
    </w:p>
  </w:footnote>
  <w:footnote w:type="continuationSeparator" w:id="0">
    <w:p w14:paraId="1354D5E8" w14:textId="77777777" w:rsidR="00777E4C" w:rsidRDefault="00777E4C" w:rsidP="009A4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CD84BD"/>
    <w:multiLevelType w:val="singleLevel"/>
    <w:tmpl w:val="4BCD84B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14939AF"/>
    <w:rsid w:val="007076B4"/>
    <w:rsid w:val="00777E4C"/>
    <w:rsid w:val="009A43E3"/>
    <w:rsid w:val="09965E96"/>
    <w:rsid w:val="1E9D6CDB"/>
    <w:rsid w:val="214939AF"/>
    <w:rsid w:val="48710612"/>
    <w:rsid w:val="552B1951"/>
    <w:rsid w:val="613F6E4E"/>
    <w:rsid w:val="65327AEC"/>
    <w:rsid w:val="6E183ECA"/>
    <w:rsid w:val="7B37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1A579D"/>
  <w15:docId w15:val="{07E478D8-0DD8-4938-84AF-4B6700CA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A43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A43E3"/>
    <w:rPr>
      <w:kern w:val="2"/>
      <w:sz w:val="18"/>
      <w:szCs w:val="18"/>
    </w:rPr>
  </w:style>
  <w:style w:type="paragraph" w:styleId="a5">
    <w:name w:val="footer"/>
    <w:basedOn w:val="a"/>
    <w:link w:val="a6"/>
    <w:rsid w:val="009A43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A43E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遵义 考试网</cp:lastModifiedBy>
  <cp:revision>2</cp:revision>
  <dcterms:created xsi:type="dcterms:W3CDTF">2020-08-13T02:23:00Z</dcterms:created>
  <dcterms:modified xsi:type="dcterms:W3CDTF">2020-08-13T02:23:00Z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