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4A" w:rsidRDefault="0067194A" w:rsidP="0067194A">
      <w:pPr>
        <w:spacing w:line="500" w:lineRule="exact"/>
        <w:rPr>
          <w:rFonts w:ascii="仿宋_GB2312" w:eastAsia="仿宋_GB2312" w:hAnsi="宋体"/>
          <w:spacing w:val="-8"/>
          <w:sz w:val="32"/>
          <w:szCs w:val="32"/>
        </w:rPr>
      </w:pPr>
      <w:r>
        <w:rPr>
          <w:rFonts w:ascii="仿宋_GB2312" w:eastAsia="仿宋_GB2312" w:hAnsi="宋体" w:hint="eastAsia"/>
          <w:spacing w:val="-8"/>
          <w:sz w:val="32"/>
          <w:szCs w:val="32"/>
        </w:rPr>
        <w:t>附件4</w:t>
      </w:r>
    </w:p>
    <w:p w:rsidR="0067194A" w:rsidRDefault="0067194A" w:rsidP="0067194A">
      <w:pPr>
        <w:pStyle w:val="2"/>
        <w:ind w:firstLineChars="300" w:firstLine="1084"/>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红花岗区2020年公开选调在职教师招聘考试防疫指南</w:t>
      </w:r>
    </w:p>
    <w:p w:rsidR="0067194A" w:rsidRDefault="0067194A" w:rsidP="0067194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为有效防控新型冠状病毒传播，保障新冠疫情期间公开招聘考试工作顺利进行，保障考生及工作人员身体健康和生命安全，根据《省应对新冠肺炎疫情防控领导小组关于做好新冠肺炎疫情常态化防控工作的通知》（黔府办发电〔2020〕150号）、《关于印发贵州省新冠肺炎十条常态化防控措施的通知》（黔府办发电〔2020〕200号）、《新型冠状病毒肺炎防控方案》（第六版）、《新型冠状病毒诊疗方案》（试行第七版）等有关文件精神，结合当前疫情形势和我区2020年特岗教师招聘工作实际，特制订《红花岗区2020年公开选调在职教师考试防疫指南》（以下简称《指南》）。</w:t>
      </w:r>
    </w:p>
    <w:p w:rsidR="0067194A" w:rsidRDefault="0067194A" w:rsidP="0067194A">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一、基本要求</w:t>
      </w:r>
    </w:p>
    <w:p w:rsidR="0067194A" w:rsidRDefault="0067194A" w:rsidP="0067194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（一）以习近平新时代中国特色社会主义思想为指导，坚决贯彻执行党中央国务院和省委省政府关于疫情防控的决策部署，根据有关要求，认真组织好本次公开招聘考试工作。</w:t>
      </w:r>
    </w:p>
    <w:p w:rsidR="0067194A" w:rsidRDefault="0067194A" w:rsidP="0067194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（二）开展培训。根据防控工作的需要，对参加的考务工作的人员进行针对性培训，确保人人知晓防控知识，掌握防控技能，熟悉处置流程等。</w:t>
      </w:r>
    </w:p>
    <w:p w:rsidR="0067194A" w:rsidRDefault="0067194A" w:rsidP="0067194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（三）做好物资保障。做好防护物品、免洗手消、消毒药剂、器械准备，确保考务工作正常开展。</w:t>
      </w:r>
    </w:p>
    <w:p w:rsidR="0067194A" w:rsidRDefault="0067194A" w:rsidP="0067194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（四）做好考生服务。做好考生防控答疑服务，及时科学准</w:t>
      </w:r>
      <w:r>
        <w:rPr>
          <w:rFonts w:ascii="仿宋_GB2312" w:eastAsia="仿宋_GB2312" w:hint="eastAsia"/>
          <w:sz w:val="32"/>
          <w:szCs w:val="32"/>
        </w:rPr>
        <w:lastRenderedPageBreak/>
        <w:t>确给予考生防控有关问题解答。</w:t>
      </w:r>
    </w:p>
    <w:p w:rsidR="0067194A" w:rsidRDefault="0067194A" w:rsidP="0067194A">
      <w:pPr>
        <w:spacing w:line="580" w:lineRule="exact"/>
        <w:ind w:firstLineChars="200" w:firstLine="640"/>
        <w:rPr>
          <w:rFonts w:ascii="仿宋" w:eastAsia="仿宋" w:hAnsi="仿宋" w:cs="仿宋" w:hint="eastAsia"/>
          <w:sz w:val="32"/>
          <w:szCs w:val="32"/>
        </w:rPr>
      </w:pPr>
      <w:r>
        <w:rPr>
          <w:rFonts w:ascii="黑体" w:eastAsia="黑体" w:hAnsi="黑体" w:cs="黑体" w:hint="eastAsia"/>
          <w:sz w:val="32"/>
          <w:szCs w:val="32"/>
        </w:rPr>
        <w:t>二、笔试考场管理</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具体安排详见准考证。</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2.考场管理。</w:t>
      </w:r>
      <w:r>
        <w:rPr>
          <w:rFonts w:ascii="仿宋_GB2312" w:eastAsia="仿宋_GB2312" w:hAnsi="仿宋_GB2312" w:cs="仿宋_GB2312" w:hint="eastAsia"/>
          <w:sz w:val="32"/>
          <w:szCs w:val="32"/>
        </w:rPr>
        <w:t>考试前后必须对考场进行全面的清洁消毒，考生进入考场全程必须佩戴口罩（查验身份时应配合摘下口罩，查验完毕随即戴上），考场准备速干手消毒剂。考场</w:t>
      </w:r>
      <w:r>
        <w:rPr>
          <w:rFonts w:ascii="仿宋_GB2312" w:eastAsia="仿宋_GB2312" w:hAnsi="仿宋_GB2312" w:cs="仿宋_GB2312" w:hint="eastAsia"/>
          <w:color w:val="000000"/>
          <w:sz w:val="32"/>
          <w:szCs w:val="32"/>
        </w:rPr>
        <w:t>每位考生座位</w:t>
      </w:r>
      <w:r>
        <w:rPr>
          <w:rFonts w:ascii="仿宋_GB2312" w:eastAsia="仿宋_GB2312" w:hAnsi="仿宋_GB2312" w:cs="仿宋_GB2312" w:hint="eastAsia"/>
          <w:sz w:val="32"/>
          <w:szCs w:val="32"/>
        </w:rPr>
        <w:t>间隔需在1米以上。考试期间，开展强制性通风换气，保持考场区域通风顺畅。</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3.考点楼梯管理。</w:t>
      </w:r>
      <w:r>
        <w:rPr>
          <w:rFonts w:ascii="仿宋_GB2312" w:eastAsia="仿宋_GB2312" w:hAnsi="仿宋_GB2312" w:cs="仿宋_GB2312" w:hint="eastAsia"/>
          <w:sz w:val="32"/>
          <w:szCs w:val="32"/>
        </w:rPr>
        <w:t>考试前后必须对电梯间进行清洁消毒，楼梯间外备避污纸（抽纸）、垃圾篓。</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4.考点办公室管理。</w:t>
      </w:r>
      <w:r>
        <w:rPr>
          <w:rFonts w:ascii="仿宋_GB2312" w:eastAsia="仿宋_GB2312" w:hAnsi="仿宋_GB2312" w:cs="仿宋_GB2312" w:hint="eastAsia"/>
          <w:sz w:val="32"/>
          <w:szCs w:val="32"/>
        </w:rPr>
        <w:t>考试前后必须对办公室进行全面清洁消毒。</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所有考务工作人员必须佩戴一次性医用口罩和乳胶手套，服从现场管理人员有关防控方面的安排、调度。</w:t>
      </w:r>
    </w:p>
    <w:p w:rsidR="0067194A" w:rsidRDefault="0067194A" w:rsidP="0067194A">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三、考生管理</w:t>
      </w:r>
    </w:p>
    <w:p w:rsidR="0067194A" w:rsidRDefault="0067194A" w:rsidP="0067194A">
      <w:pPr>
        <w:spacing w:line="580" w:lineRule="exact"/>
        <w:ind w:firstLineChars="200" w:firstLine="640"/>
        <w:rPr>
          <w:rFonts w:ascii="仿宋" w:eastAsia="仿宋" w:hAnsi="仿宋" w:cs="仿宋" w:hint="eastAsia"/>
          <w:sz w:val="32"/>
          <w:szCs w:val="32"/>
        </w:rPr>
      </w:pPr>
      <w:r>
        <w:rPr>
          <w:rFonts w:ascii="楷体" w:eastAsia="楷体" w:hAnsi="楷体" w:cs="楷体" w:hint="eastAsia"/>
          <w:sz w:val="32"/>
          <w:szCs w:val="32"/>
        </w:rPr>
        <w:t>（一）考生防控准备</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所有考生应根据当前防控要求做好相应准备，确保考试（含现场确认、面试、体检，下同）当天能顺利参加，因不符合防控要求不能参加考试的考生自行承担后果。</w:t>
      </w:r>
    </w:p>
    <w:p w:rsidR="0067194A" w:rsidRDefault="0067194A" w:rsidP="0067194A">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（二）考生入场检测规定</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应试人员须持考试当天的本人“贵州健康码”绿码并经检测体温正常方可入场参加考试。具体检测规定如下：</w:t>
      </w:r>
    </w:p>
    <w:p w:rsidR="0067194A" w:rsidRDefault="0067194A" w:rsidP="0067194A">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考点检测：</w:t>
      </w:r>
      <w:r>
        <w:rPr>
          <w:rFonts w:ascii="仿宋_GB2312" w:eastAsia="仿宋_GB2312" w:hAnsi="仿宋_GB2312" w:cs="仿宋_GB2312" w:hint="eastAsia"/>
          <w:sz w:val="32"/>
          <w:szCs w:val="32"/>
        </w:rPr>
        <w:t>应试人员考试当天报到时，须在考点大门处进行体温检测和现场扫“贵州健康码”检查。</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（1）“贵州健康码”为绿码且体温正常（低于37.3℃）的应试人员方可进入考点。</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（2）“贵州健康码”非绿码的应试人员不得进入考点参加考试，视为放弃考试资格。</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体温≥37.3℃的应试人员，须立即安排进入临时隔离检查点，由现场医务专业人员使用水银温度计进行体温复测，并排查其流行病学史。经现场医务专业人员复查体温正常、无流行病学史等综合评估后，可以进入考点。连续3次测量体温≥37.3℃的应试人员不得进入考点，视为放弃考试资格。</w:t>
      </w:r>
    </w:p>
    <w:p w:rsidR="0067194A" w:rsidRDefault="0067194A" w:rsidP="0067194A">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（三）疫情防控相关重要提示</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1.按照《关于印发贵州省新冠肺炎十条常态化防控措施的通知》（黔府办发电〔2020〕200号），对部分地区来黔人员的防疫要求如下：</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（1）14天内境外来的人员及仍处于康复或隔离期的病例、无症状感染者、密切接触者不能参加考试。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（2）14天内从北京市中高风险街（乡）或其它中高风险地区来的，需进行核酸检测，阴性的可以参加考试。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（3）14天内从湖北或北京市低风险街（乡）来的，有7日核酸阴性报告的可以参加考试。没有7日内核酸阴性报告的，需做</w:t>
      </w:r>
      <w:r>
        <w:rPr>
          <w:rFonts w:ascii="仿宋_GB2312" w:eastAsia="仿宋_GB2312" w:hAnsi="仿宋_GB2312" w:cs="仿宋_GB2312" w:hint="eastAsia"/>
          <w:sz w:val="32"/>
          <w:szCs w:val="32"/>
        </w:rPr>
        <w:lastRenderedPageBreak/>
        <w:t>核酸检测，阴性可以参加考试。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（4）14天内有发热，咳嗽等症状的，须持核酸检测阴性证明，且发热，咳嗽等症状已经消失的可以参加考试。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（5）其它低风险地区来黔人员，贵州健康码为绿码且入场体温检测正常（低于37.3℃）可直接参加考试。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4.除应试人员和工作人员外，无关人员一律不得进入考点。</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5.应试人员进入考点后须保持安全距离，不得扎堆聚集。</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6.应试人员须严格遵守《关于印发贵州省新冠肺炎十条常态化防控措施的通知》（黔府办发电〔2020〕200号）等相关要求。因不遵守疫情防控规定造成的一切后果由应试人员自负。</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7.考前其他相关要求</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（1）请各位考生在进入笔试、资格复审、面试、体检各环节</w:t>
      </w:r>
      <w:r>
        <w:rPr>
          <w:rFonts w:ascii="仿宋_GB2312" w:eastAsia="仿宋_GB2312" w:hAnsi="仿宋_GB2312" w:cs="仿宋_GB2312" w:hint="eastAsia"/>
          <w:sz w:val="32"/>
          <w:szCs w:val="32"/>
        </w:rPr>
        <w:lastRenderedPageBreak/>
        <w:t>之前，减少到人员密集的公共场所活动，尽量减少外出活动，勿前往新冠肺炎正在流行的地区，减少走亲访友和聚餐，尽量在家休息。</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（2）各位考生在报名时请如实填写《考生报名前14天的个人情况反馈表》（详见附件），并和报名表一并提交。</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（3）考生在资格复审、面试、体检环节前14天进行个人体温（2次/天）监测，如出现发热（≥37.3°C）、干咳、乏力、鼻塞、流涕、咽痛、腹泻等症状，</w:t>
      </w:r>
      <w:r>
        <w:rPr>
          <w:rFonts w:ascii="仿宋_GB2312" w:eastAsia="仿宋_GB2312" w:hAnsi="仿宋_GB2312" w:cs="仿宋_GB2312" w:hint="eastAsia"/>
          <w:kern w:val="0"/>
          <w:sz w:val="32"/>
          <w:szCs w:val="32"/>
          <w:lang/>
        </w:rPr>
        <w:t>暂缓另行安排时间。</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（4）考生</w:t>
      </w:r>
      <w:r>
        <w:rPr>
          <w:rFonts w:ascii="仿宋_GB2312" w:eastAsia="仿宋_GB2312" w:hAnsi="仿宋_GB2312" w:cs="仿宋_GB2312" w:hint="eastAsia"/>
          <w:kern w:val="0"/>
          <w:sz w:val="32"/>
          <w:szCs w:val="32"/>
          <w:lang/>
        </w:rPr>
        <w:t>必须如实告知以上个人情况</w:t>
      </w:r>
      <w:r>
        <w:rPr>
          <w:rFonts w:ascii="仿宋_GB2312" w:eastAsia="仿宋_GB2312" w:hAnsi="仿宋_GB2312" w:cs="仿宋_GB2312" w:hint="eastAsia"/>
          <w:sz w:val="32"/>
          <w:szCs w:val="32"/>
        </w:rPr>
        <w:t>，如有隐瞒后果自负。</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（5）各位参加考试考生需在微信小程序中下载贵州健康码，并确认健康码为绿色后，方能参加考试。</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67194A" w:rsidRDefault="0067194A" w:rsidP="0067194A">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四、应急管理</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（一）入口发现健康码异常或体温异常的考生，立即就地隔离，拨打120电话送至定点医疗机构就诊。</w:t>
      </w:r>
    </w:p>
    <w:p w:rsidR="0067194A" w:rsidRDefault="0067194A" w:rsidP="0067194A">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rsidR="0067194A" w:rsidRDefault="0067194A" w:rsidP="0067194A">
      <w:pPr>
        <w:spacing w:line="580" w:lineRule="exact"/>
        <w:ind w:firstLineChars="200" w:firstLine="640"/>
        <w:rPr>
          <w:rFonts w:eastAsia="方正小标宋简体" w:hint="eastAsia"/>
          <w:sz w:val="32"/>
          <w:szCs w:val="32"/>
        </w:rPr>
      </w:pPr>
      <w:r>
        <w:rPr>
          <w:rFonts w:ascii="仿宋_GB2312" w:eastAsia="仿宋_GB2312" w:hAnsi="仿宋_GB2312" w:cs="仿宋_GB2312" w:hint="eastAsia"/>
          <w:sz w:val="32"/>
          <w:szCs w:val="32"/>
        </w:rPr>
        <w:t>本《指南》由遵义市红花岗区教育局教育局负责解释，未尽</w:t>
      </w:r>
      <w:r>
        <w:rPr>
          <w:rFonts w:ascii="仿宋_GB2312" w:eastAsia="仿宋_GB2312" w:hAnsi="仿宋_GB2312" w:cs="仿宋_GB2312" w:hint="eastAsia"/>
          <w:sz w:val="32"/>
          <w:szCs w:val="32"/>
        </w:rPr>
        <w:lastRenderedPageBreak/>
        <w:t>事宜由遵义市红花岗区教育局负责完善落实。</w:t>
      </w:r>
    </w:p>
    <w:p w:rsidR="009D047B" w:rsidRPr="0067194A" w:rsidRDefault="009D047B"/>
    <w:sectPr w:rsidR="009D047B" w:rsidRPr="0067194A">
      <w:pgSz w:w="11906" w:h="16838"/>
      <w:pgMar w:top="1417" w:right="1417" w:bottom="1417" w:left="1417" w:header="851" w:footer="992" w:gutter="0"/>
      <w:cols w:space="720"/>
      <w:titlePg/>
      <w:docGrid w:type="lines" w:linePitch="4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47B" w:rsidRDefault="009D047B" w:rsidP="0067194A">
      <w:r>
        <w:separator/>
      </w:r>
    </w:p>
  </w:endnote>
  <w:endnote w:type="continuationSeparator" w:id="1">
    <w:p w:rsidR="009D047B" w:rsidRDefault="009D047B" w:rsidP="00671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47B" w:rsidRDefault="009D047B" w:rsidP="0067194A">
      <w:r>
        <w:separator/>
      </w:r>
    </w:p>
  </w:footnote>
  <w:footnote w:type="continuationSeparator" w:id="1">
    <w:p w:rsidR="009D047B" w:rsidRDefault="009D047B" w:rsidP="00671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94A"/>
    <w:rsid w:val="0067194A"/>
    <w:rsid w:val="009D0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7194A"/>
    <w:pPr>
      <w:widowControl w:val="0"/>
      <w:jc w:val="both"/>
    </w:pPr>
    <w:rPr>
      <w:rFonts w:ascii="Times New Roman" w:eastAsia="宋体" w:hAnsi="Times New Roman" w:cs="Times New Roman"/>
      <w:sz w:val="30"/>
      <w:szCs w:val="24"/>
    </w:rPr>
  </w:style>
  <w:style w:type="paragraph" w:styleId="2">
    <w:name w:val="heading 2"/>
    <w:basedOn w:val="a"/>
    <w:next w:val="a"/>
    <w:link w:val="2Char"/>
    <w:qFormat/>
    <w:rsid w:val="0067194A"/>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9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194A"/>
    <w:rPr>
      <w:sz w:val="18"/>
      <w:szCs w:val="18"/>
    </w:rPr>
  </w:style>
  <w:style w:type="paragraph" w:styleId="a4">
    <w:name w:val="footer"/>
    <w:basedOn w:val="a"/>
    <w:link w:val="Char0"/>
    <w:uiPriority w:val="99"/>
    <w:semiHidden/>
    <w:unhideWhenUsed/>
    <w:rsid w:val="006719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194A"/>
    <w:rPr>
      <w:sz w:val="18"/>
      <w:szCs w:val="18"/>
    </w:rPr>
  </w:style>
  <w:style w:type="character" w:customStyle="1" w:styleId="2Char">
    <w:name w:val="标题 2 Char"/>
    <w:basedOn w:val="a0"/>
    <w:link w:val="2"/>
    <w:rsid w:val="0067194A"/>
    <w:rPr>
      <w:rFonts w:ascii="Arial" w:eastAsia="黑体" w:hAnsi="Arial" w:cs="Times New Roman"/>
      <w:b/>
      <w:bCs/>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2020-08-03T02:47:00Z</dcterms:created>
  <dcterms:modified xsi:type="dcterms:W3CDTF">2020-08-03T02:54:00Z</dcterms:modified>
</cp:coreProperties>
</file>