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附件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全国监理工程师职业资格考试大纲</w:t>
      </w:r>
    </w:p>
    <w:p>
      <w:pPr>
        <w:pStyle w:val="5"/>
        <w:bidi w:val="0"/>
        <w:jc w:val="center"/>
        <w:rPr>
          <w:rFonts w:hint="eastAsia"/>
        </w:rPr>
      </w:pPr>
    </w:p>
    <w:p>
      <w:pPr>
        <w:pStyle w:val="5"/>
        <w:bidi w:val="0"/>
        <w:jc w:val="center"/>
        <w:rPr>
          <w:rFonts w:hint="eastAsia"/>
        </w:rPr>
      </w:pPr>
      <w:r>
        <w:rPr>
          <w:rFonts w:hint="eastAsia"/>
        </w:rPr>
        <w:t>基础科目1：建设工程监理基本理论和相关法规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考试目的</w:t>
      </w:r>
      <w:bookmarkStart w:id="0" w:name="_GoBack"/>
      <w:bookmarkEnd w:id="0"/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测查考生掌握建设工程监理基本理论和相关法规的程度，以及理论联系实际的能力。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一、建设工程监理制度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1.建设工程监理的性质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2.建设工程监理的法律地位和责任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3.建设工程监理相关制度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二、工程建设程序及组织实施模式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1.工程建设程序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2.全过程工程咨询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3.工程总承包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三、建设工程监理相关法规政策及标准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1.《中华人民共和国建筑法》《中华人民共和国招标投标法》《中华人民共和国合同法》《中华人民共和国安全生产法》相关内容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《建设工程质量管理条例》《建设工程安全生产管理条例》《生产安全事故报告和调查处理条例》《中华人民共和国招标投标法实施条例》《必须招标的工程项目规定》《监理工程师职业资格制度规定》《监理工程师职业资格考试实施办法》相关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3.《建设工程监理规范》主要内容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四、工程监理企业与监理工程师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1.工程监理企业组织形式和经营活动准则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2.监理工程师资格考试和注册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3.监理工程师执业和继续教育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4.监理工程师职业道德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五、建设工程监理招投标与合同管理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1.建设工程监理招标方式、程序和评标方法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2.建设工程监理投标工作内容和策略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3.建设工程监理费用计取方法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4.建设工程监理合同管理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六、建设工程监理组织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1.建设工程监理委托方式、实施程序和原则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2.项目监理机构及其人员职责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七、监理规划与监理实施细则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1.监理规划的编写、主要内容和报审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2.监理实施细则的编写、主要内容和报审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八、建设工程监理工作内容和主要方式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1.建设工程监理工作内容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2.建设工程监理主要方式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3.建设工程监理信息化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九、建设工程监理文件资料管理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1.建设工程监理基本表式及主要文件资料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2.建设工程监理文件资料管理职责和要求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十、建设工程项目管理服务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1.项目管理知识体系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2.建设工程风险管理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3.建设工程勘察、设计、保修阶段服务内容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4.建设工程监理与项目管理一体化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5.建设工程项目全过程集成化管理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十一、国际工程咨询与组织实施模式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1.国际工程咨询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2.国际工程组织实施模式</w:t>
      </w:r>
    </w:p>
    <w:p>
      <w:pPr>
        <w:ind w:firstLine="420"/>
        <w:rPr>
          <w:rFonts w:hint="eastAsia"/>
        </w:rPr>
      </w:pPr>
    </w:p>
    <w:p>
      <w:pPr>
        <w:ind w:firstLine="420"/>
        <w:jc w:val="center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基础科目2：建设工程合同管理</w:t>
      </w:r>
    </w:p>
    <w:p>
      <w:pPr>
        <w:ind w:firstLine="420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考试目的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测查考生掌握建设工程合同管理知识的程度，以及解决合同管理实际问题的能力。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一、建设工程合同管理法律制度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1.合同管理任务和方法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2.合同管理相关法律基础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3.合同担保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4.工程保险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二、建设工程勘察设计招标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1.工程勘察设计招标特征及方式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2.工程勘察设计招标主要工作内容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3.工程勘察设计开标和评标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三、建设工程施工招标及工程总承包招标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1.工程施工招标方式和程序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2.工程施工投标人资格审查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3.工程施工评标办法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4.工程总承包招标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四、建设工程材料设备采购招标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1.材料设备采购招标特点及报价方式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2.材料采购招标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3.设备采购招标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五、建设工程勘察设计合同管理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1.工程勘察合同订立和履行管理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2.工程设计合同订立和履行管理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六、建设工程施工合同管理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1.施工合同标准文本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2.施工合同有关各方管理职责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3.施工合同订立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4.施工合同履行管理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七、建设工程总承包合同管理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1.工程总承包合同特点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2.工程总承包合同有关各方管理职责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3.工程总承包合同订立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4.工程总承包合同履行管理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八、建设工程材料设备采购合同管理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1.材料设备采购合同特点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2.材料设备采购合同分类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3.材料采购合同履行管理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4.设备采购合同履行管理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九、国际工程常用合同条件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1.FIDIC施工合同条件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2.FIDIC设计采购施工（EPC）合同条件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3.NEC工程施工合同（ECC）及合作伙伴管理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4.AIA系列合同及CM和IPD合同模式</w:t>
      </w:r>
    </w:p>
    <w:p>
      <w:pPr>
        <w:ind w:firstLine="420"/>
        <w:rPr>
          <w:rFonts w:hint="eastAsia"/>
        </w:rPr>
      </w:pPr>
    </w:p>
    <w:p>
      <w:pPr>
        <w:ind w:firstLine="420"/>
        <w:jc w:val="center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土木建筑工程专业科目1：建设工程目标控制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考试目的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测查考生对建设工程质量投资进度三大目标控制知识的掌握程度，以及解决实际问题的能力。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一、建设工程质量管理制度和责任体系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1.工程质量形成过程和影响因素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2.工程质量控制原则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3.工程质量管理制度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4.工程参建各方质量责任和义务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二、ISO质量管理体系及卓越绩效模式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1.ISO质量管理体系构成和质量管理原则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2.工程监理单位质量管理体系的建立和实施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3.卓越绩效模式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三、建设工程质量统计分析和试验检测方法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1.工程质量统计分析方法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2.工程质量主要试验检测方法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四、建设工程勘察设计阶段质量管理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1.工程勘察阶段质量管理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2.初步设计阶段质量管理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3.施工图设计阶段质量管理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五、建设工程施工质量控制和安全生产管理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1.施工质量控制依据和工作程序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2.施工准备阶段质量控制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3.施工过程质量控制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4.安全生产的监理行为和现场控制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5.危险性较大的分部分项工程施工安全管理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六、建设工程施工质量验收和保修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1.建筑工程施工质量验收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2.城市轨道交通工程施工质量验收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3.工程质量保修管理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七、建设工程质量缺陷及事故处理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1.工程质量缺陷及处理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2.工程质量事故等级划分及处理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八、设备采购和监造质量控制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1.设备采购质量控制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2.设备监造质量控制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九、建设工程投资控制措施和任务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1.工程项目投资特点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2.投资控制目标和措施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3.投资控制主要任务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十、建设工程投资构成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1.建筑安装工程费用组成和计算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2.设备、工器具购置费用组成和计算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3.工程建设其他费用、预备费、建设期利息、铺底流动资金组成和计算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十一、建设工程项目投融资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1.项目资本金制度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2.项目资金筹措渠道和方式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3.资金成本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4.项目融资特点、程序和主要方式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十二、建设工程决策阶段投资控制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1.可行性研究依据和内容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2.资金时间价值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3.投资估算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4.财务和经济分析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十三、建设工程设计阶段投资控制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1.设计方案评选内容和方法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2.价值工程及其应用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3.设计概算编制和审查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4.施工图预算编制和审查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十四、建设工程施工招标阶段投资控制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1.招标控制价编制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2.投标报价审核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3.合同计价方式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4.合同价款约定内容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十五、建设工程施工阶段投资控制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1.资金使用计划编制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2.工程计量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3.合同价款调整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4.工程变更价款确定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5.索赔类型和索赔费用计算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6.预付款、安全文明施工费和进度款支付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7.竣工结算、质量保证金和最终结清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8.投资偏差分析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十六、建设工程进度控制计划体系、措施和任务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1.工程进度影响因素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2.工程进度目标论证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3.工程进度计划体系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4.工程进度计划表示方法和编制程序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5.工程进度控制措施和任务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十七、流水施工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1.组织施工方式及特点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2.流水施工参数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3.固定节拍、成倍节拍流水施工特点及流水施工工期计算方法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4.非节奏流水施工特点、流水步距及流水施工工期计算方法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十八、工程网络计划技术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1.双代号、单代号网络图绘制规则和绘制方法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2.网络计划时间参数计算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3.关键线路和关键工作确定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4.双代号时标网络计划绘制和应用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5.工程网络计划优化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6.单代号搭接网络计划和多级网络计划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十九、建设工程进度计划实施中的监测与调整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1.实际进度监测与调整系统过程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2.实际进度与计划进度比较方法（横道图、S曲线、前锋线）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3.进度计划调整方法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二十、建设工程设计阶段进度控制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1.设计进度影响因素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2.设计进度监控工作内容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二十一、建设工程施工阶段进度控制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1.施工阶段进度控制目标确定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2.施工进度计划编制和审查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3.施工进度控制工作内容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4.施工进度计划调整方法及相应措施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5.工程延期事件处理程序、原则和方法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6.物资供应计划及编制方法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7.物资供应进度控制工作内容</w:t>
      </w:r>
    </w:p>
    <w:p>
      <w:pPr>
        <w:ind w:firstLine="420"/>
        <w:rPr>
          <w:rFonts w:hint="eastAsia"/>
        </w:rPr>
      </w:pPr>
    </w:p>
    <w:p>
      <w:pPr>
        <w:ind w:firstLine="420"/>
        <w:jc w:val="center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土木建筑工程专业科目2：建设工程监理案例分析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考试目的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测查考生运用建设工程监理基本知识和实践经验，分析解决建设工程监理工作实际问题的综合能力。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考试内容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1.建设工程监理招标和投标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2.建设工程监理合同管理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3.建设工程监理组织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4.监理规划和监理实施细则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5.建设工程目标控制内容和主要方式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6.建设工程安全生产管理的监理工作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7.建设工程监理文件资料管理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8.建设工程风险管理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9.建设工程施工招标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10.建设工程施工合同订立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11.建设工程施工合同履行管理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12.工程变更、索赔管理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13.设备采购合同履行管理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14.工程参建各方质量责任和义务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15.施工阶段质量控制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16.工程质量缺陷和事故处理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17.工程施工质量验收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18.工程质量试验检测方法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19.工程质量统计分析方法应用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20.建筑安装工程费用项目组成及计算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21.合同价款确定和调整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22.合同价款支付、竣工结算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23.投资偏差分析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24.流水施工进度计划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25.关键线路和关键工作确定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26.网络计划中时差分析和利用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27.网络计划工期优化及计划调整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28.双代号时标网络计划应用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29.实际进度与计划进度比较方法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　　30.工程延期时间确定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/>
        </w:rPr>
        <w:t>　　31.《中华人民共和国建筑法》《中华人民共和国合同法》《中华人民共和国招标投标法》《建设工程质量管理条例》《建设工程安全生产管理条例》《生产安全事故报告和调查处理条例》《中华人民共和国招标投标法实施条例》《危险性较大的分部分项工程安全管理规定》《建设工程监理规范》《建设工程监理合同（示范文本）》《建设工程施工合同（示范文本）》的应用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entu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E2925"/>
    <w:rsid w:val="660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6B6B6B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Variable"/>
    <w:basedOn w:val="9"/>
    <w:uiPriority w:val="0"/>
  </w:style>
  <w:style w:type="character" w:styleId="15">
    <w:name w:val="Hyperlink"/>
    <w:basedOn w:val="9"/>
    <w:uiPriority w:val="0"/>
    <w:rPr>
      <w:color w:val="6B6B6B"/>
      <w:u w:val="none"/>
    </w:rPr>
  </w:style>
  <w:style w:type="character" w:styleId="16">
    <w:name w:val="HTML Code"/>
    <w:basedOn w:val="9"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9"/>
    <w:uiPriority w:val="0"/>
  </w:style>
  <w:style w:type="character" w:styleId="18">
    <w:name w:val="HTML Keyboard"/>
    <w:basedOn w:val="9"/>
    <w:uiPriority w:val="0"/>
    <w:rPr>
      <w:rFonts w:hint="default" w:ascii="Courier New" w:hAnsi="Courier New" w:eastAsia="Courier New" w:cs="Courier New"/>
      <w:sz w:val="20"/>
    </w:rPr>
  </w:style>
  <w:style w:type="character" w:styleId="19">
    <w:name w:val="HTML Sample"/>
    <w:basedOn w:val="9"/>
    <w:uiPriority w:val="0"/>
    <w:rPr>
      <w:rFonts w:ascii="Courier New" w:hAnsi="Courier New" w:eastAsia="Courier New" w:cs="Courier New"/>
    </w:rPr>
  </w:style>
  <w:style w:type="character" w:customStyle="1" w:styleId="20">
    <w:name w:val="date-display-start"/>
    <w:basedOn w:val="9"/>
    <w:uiPriority w:val="0"/>
    <w:rPr>
      <w:b/>
    </w:rPr>
  </w:style>
  <w:style w:type="character" w:customStyle="1" w:styleId="21">
    <w:name w:val="date-display-end"/>
    <w:basedOn w:val="9"/>
    <w:uiPriority w:val="0"/>
    <w:rPr>
      <w:b/>
    </w:rPr>
  </w:style>
  <w:style w:type="character" w:customStyle="1" w:styleId="22">
    <w:name w:val="date-display-single"/>
    <w:basedOn w:val="9"/>
    <w:uiPriority w:val="0"/>
    <w:rPr>
      <w:b/>
    </w:rPr>
  </w:style>
  <w:style w:type="character" w:customStyle="1" w:styleId="23">
    <w:name w:val="date-display-separator"/>
    <w:basedOn w:val="9"/>
    <w:uiPriority w:val="0"/>
    <w:rPr>
      <w:b/>
    </w:rPr>
  </w:style>
  <w:style w:type="character" w:customStyle="1" w:styleId="24">
    <w:name w:val="calendar-hour2"/>
    <w:basedOn w:val="9"/>
    <w:uiPriority w:val="0"/>
  </w:style>
  <w:style w:type="character" w:customStyle="1" w:styleId="25">
    <w:name w:val="last-child"/>
    <w:basedOn w:val="9"/>
    <w:uiPriority w:val="0"/>
  </w:style>
  <w:style w:type="character" w:customStyle="1" w:styleId="26">
    <w:name w:val="item-name"/>
    <w:basedOn w:val="9"/>
    <w:uiPriority w:val="0"/>
    <w:rPr>
      <w:bdr w:val="none" w:color="auto" w:sz="0" w:space="0"/>
    </w:rPr>
  </w:style>
  <w:style w:type="character" w:customStyle="1" w:styleId="27">
    <w:name w:val="item-name1"/>
    <w:basedOn w:val="9"/>
    <w:uiPriority w:val="0"/>
    <w:rPr>
      <w:bdr w:val="none" w:color="auto" w:sz="0" w:space="0"/>
    </w:rPr>
  </w:style>
  <w:style w:type="character" w:customStyle="1" w:styleId="28">
    <w:name w:val="item-name2"/>
    <w:basedOn w:val="9"/>
    <w:uiPriority w:val="0"/>
    <w:rPr>
      <w:bdr w:val="none" w:color="auto" w:sz="0" w:space="0"/>
    </w:rPr>
  </w:style>
  <w:style w:type="character" w:customStyle="1" w:styleId="29">
    <w:name w:val="item-name3"/>
    <w:basedOn w:val="9"/>
    <w:uiPriority w:val="0"/>
    <w:rPr>
      <w:bdr w:val="none" w:color="auto" w:sz="0" w:space="0"/>
    </w:rPr>
  </w:style>
  <w:style w:type="character" w:customStyle="1" w:styleId="30">
    <w:name w:val="news_title"/>
    <w:basedOn w:val="9"/>
    <w:uiPriority w:val="0"/>
  </w:style>
  <w:style w:type="character" w:customStyle="1" w:styleId="31">
    <w:name w:val="news_meta"/>
    <w:basedOn w:val="9"/>
    <w:uiPriority w:val="0"/>
  </w:style>
  <w:style w:type="paragraph" w:customStyle="1" w:styleId="32">
    <w:name w:val="arti_metas"/>
    <w:basedOn w:val="1"/>
    <w:uiPriority w:val="0"/>
    <w:pPr>
      <w:pBdr>
        <w:top w:val="none" w:color="auto" w:sz="0" w:space="0"/>
        <w:left w:val="none" w:color="auto" w:sz="0" w:space="0"/>
        <w:bottom w:val="single" w:color="ECECEC" w:sz="6" w:space="7"/>
        <w:right w:val="none" w:color="auto" w:sz="0" w:space="0"/>
      </w:pBdr>
      <w:jc w:val="center"/>
    </w:pPr>
    <w:rPr>
      <w:kern w:val="0"/>
      <w:lang w:val="en-US" w:eastAsia="zh-CN" w:bidi="ar"/>
    </w:rPr>
  </w:style>
  <w:style w:type="character" w:customStyle="1" w:styleId="33">
    <w:name w:val="wp_visitcount1"/>
    <w:basedOn w:val="9"/>
    <w:uiPriority w:val="0"/>
    <w:rPr>
      <w:vanish/>
    </w:rPr>
  </w:style>
  <w:style w:type="character" w:customStyle="1" w:styleId="34">
    <w:name w:val="blue"/>
    <w:basedOn w:val="9"/>
    <w:uiPriority w:val="0"/>
    <w:rPr>
      <w:color w:val="0073BD"/>
    </w:rPr>
  </w:style>
  <w:style w:type="character" w:customStyle="1" w:styleId="35">
    <w:name w:val="blue1"/>
    <w:basedOn w:val="9"/>
    <w:uiPriority w:val="0"/>
    <w:rPr>
      <w:color w:val="0073BD"/>
    </w:rPr>
  </w:style>
  <w:style w:type="paragraph" w:styleId="3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">
    <w:name w:val="pbj"/>
    <w:basedOn w:val="1"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2020-06-01T01:18:00Z</dcterms:created>
  <dc:creator>zyksw01</dc:creator>
  <cp:lastModifiedBy>zyksw01</cp:lastModifiedBy>
  <dcterms:modified xsi:type="dcterms:W3CDTF">2020-06-01T08:58:13Z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